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BE1F0">
      <w:pPr>
        <w:spacing w:after="0"/>
        <w:jc w:val="center"/>
        <w:rPr>
          <w:rFonts w:ascii="Times New Roman" w:hAnsi="Times New Roman"/>
          <w:sz w:val="26"/>
          <w:szCs w:val="26"/>
        </w:rPr>
      </w:pPr>
      <w:bookmarkStart w:id="24" w:name="_GoBack"/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6219190" cy="8261350"/>
            <wp:effectExtent l="0" t="0" r="10160" b="6350"/>
            <wp:docPr id="3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19190" cy="826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24"/>
      <w:r>
        <w:rPr>
          <w:rFonts w:ascii="Times New Roman" w:hAnsi="Times New Roman"/>
          <w:sz w:val="26"/>
          <w:szCs w:val="26"/>
        </w:rPr>
        <w:br w:type="page"/>
      </w:r>
    </w:p>
    <w:p w14:paraId="482EC4E4">
      <w:pPr>
        <w:tabs>
          <w:tab w:val="left" w:pos="8364"/>
        </w:tabs>
        <w:jc w:val="center"/>
        <w:rPr>
          <w:rFonts w:ascii="Times New Roman" w:hAnsi="Times New Roman"/>
          <w:b/>
          <w:sz w:val="28"/>
          <w:szCs w:val="28"/>
        </w:rPr>
      </w:pPr>
      <w:bookmarkStart w:id="0" w:name="_Hlk125106949"/>
      <w:r>
        <w:rPr>
          <w:rFonts w:ascii="Times New Roman" w:hAnsi="Times New Roman"/>
          <w:b/>
          <w:sz w:val="28"/>
          <w:szCs w:val="28"/>
        </w:rPr>
        <w:t>СОДЕРЖАНИЕ</w:t>
      </w:r>
    </w:p>
    <w:bookmarkEnd w:id="0"/>
    <w:sdt>
      <w:sdtPr>
        <w:rPr>
          <w:rFonts w:ascii="Times New Roman" w:hAnsi="Times New Roman" w:eastAsia="Times New Roman" w:cs="Times New Roman"/>
          <w:b w:val="0"/>
          <w:bCs w:val="0"/>
          <w:color w:val="auto"/>
          <w:sz w:val="22"/>
          <w:szCs w:val="22"/>
          <w:lang w:eastAsia="ru-RU"/>
        </w:rPr>
        <w:id w:val="-308252556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b w:val="0"/>
          <w:bCs w:val="0"/>
          <w:color w:val="auto"/>
          <w:sz w:val="22"/>
          <w:szCs w:val="22"/>
          <w:lang w:eastAsia="ru-RU"/>
        </w:rPr>
      </w:sdtEndPr>
      <w:sdtContent>
        <w:p w14:paraId="20AFA0E1">
          <w:pPr>
            <w:pStyle w:val="47"/>
            <w:spacing w:before="0"/>
            <w:rPr>
              <w:rFonts w:ascii="Times New Roman" w:hAnsi="Times New Roman" w:cs="Times New Roman"/>
              <w:b w:val="0"/>
              <w:bCs w:val="0"/>
              <w:sz w:val="32"/>
              <w:szCs w:val="32"/>
            </w:rPr>
          </w:pPr>
        </w:p>
        <w:p w14:paraId="176540A9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fldChar w:fldCharType="begin"/>
          </w:r>
          <w:r>
            <w:instrText xml:space="preserve"> HYPERLINK \l "_Toc124938099"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1. Общая характеристика примерной рабочей программы общеобразовательной дисциплины «Русский язык»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_Toc124938099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4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226E539C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"_Toc124938100"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2. Структура и содержание общеобразовательной дисциплины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_Toc124938100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8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7D8A54B2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"_Toc124938101"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3. Условия реализации программы общеобразовательной дисциплины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_Toc124938101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17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3EE02660">
          <w:pPr>
            <w:pStyle w:val="24"/>
            <w:tabs>
              <w:tab w:val="right" w:leader="dot" w:pos="9345"/>
            </w:tabs>
            <w:spacing w:after="0"/>
            <w:jc w:val="both"/>
            <w:rPr>
              <w:rFonts w:ascii="Times New Roman" w:hAnsi="Times New Roman" w:eastAsia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"_Toc124938102" </w:instrText>
          </w:r>
          <w:r>
            <w:fldChar w:fldCharType="separate"/>
          </w:r>
          <w:r>
            <w:rPr>
              <w:rStyle w:val="18"/>
              <w:rFonts w:ascii="Times New Roman" w:hAnsi="Times New Roman"/>
              <w:sz w:val="28"/>
              <w:szCs w:val="28"/>
            </w:rPr>
            <w:t>4. Контроль и оценка результатов освоения общеобразовательной дисциплины</w:t>
          </w:r>
          <w:r>
            <w:rPr>
              <w:rFonts w:ascii="Times New Roman" w:hAnsi="Times New Roman"/>
              <w:sz w:val="28"/>
              <w:szCs w:val="28"/>
            </w:rPr>
            <w:tab/>
          </w:r>
          <w:r>
            <w:rPr>
              <w:rFonts w:ascii="Times New Roman" w:hAnsi="Times New Roman"/>
              <w:sz w:val="28"/>
              <w:szCs w:val="28"/>
            </w:rPr>
            <w:fldChar w:fldCharType="begin"/>
          </w:r>
          <w:r>
            <w:rPr>
              <w:rFonts w:ascii="Times New Roman" w:hAnsi="Times New Roman"/>
              <w:sz w:val="28"/>
              <w:szCs w:val="28"/>
            </w:rPr>
            <w:instrText xml:space="preserve"> PAGEREF _Toc124938102 \h </w:instrText>
          </w:r>
          <w:r>
            <w:rPr>
              <w:rFonts w:ascii="Times New Roman" w:hAnsi="Times New Roman"/>
              <w:sz w:val="28"/>
              <w:szCs w:val="28"/>
            </w:rPr>
            <w:fldChar w:fldCharType="separate"/>
          </w:r>
          <w:r>
            <w:rPr>
              <w:rFonts w:ascii="Times New Roman" w:hAnsi="Times New Roman"/>
              <w:sz w:val="28"/>
              <w:szCs w:val="28"/>
            </w:rPr>
            <w:t>18</w:t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  <w:p w14:paraId="0CBB98EE">
          <w:pPr>
            <w:spacing w:after="0"/>
            <w:jc w:val="both"/>
            <w:rPr>
              <w:rFonts w:ascii="Times New Roman" w:hAnsi="Times New Roman"/>
            </w:rPr>
          </w:pPr>
          <w:r>
            <w:rPr>
              <w:rFonts w:ascii="Times New Roman" w:hAnsi="Times New Roman"/>
              <w:sz w:val="28"/>
              <w:szCs w:val="28"/>
            </w:rPr>
            <w:fldChar w:fldCharType="end"/>
          </w:r>
        </w:p>
      </w:sdtContent>
    </w:sdt>
    <w:p w14:paraId="102B3970">
      <w:pPr>
        <w:tabs>
          <w:tab w:val="left" w:pos="8364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3C86314">
      <w:pPr>
        <w:pStyle w:val="2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br w:type="page"/>
      </w:r>
      <w:bookmarkStart w:id="1" w:name="_heading=h.30j0zll" w:colFirst="0" w:colLast="0"/>
      <w:bookmarkEnd w:id="1"/>
    </w:p>
    <w:p w14:paraId="62FE3CF3">
      <w:pPr>
        <w:pStyle w:val="2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" w:name="_Toc113637405"/>
      <w:bookmarkStart w:id="3" w:name="_Toc124938099"/>
      <w:bookmarkStart w:id="4" w:name="_Hlk125106965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1. Общая характеристика примерной рабочей программы общеобразовательной дисциплины</w:t>
      </w:r>
      <w:bookmarkEnd w:id="2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bookmarkStart w:id="5" w:name="_Hlk124847644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«Русский язык»</w:t>
      </w:r>
      <w:bookmarkEnd w:id="3"/>
      <w:bookmarkEnd w:id="5"/>
    </w:p>
    <w:bookmarkEnd w:id="4"/>
    <w:p w14:paraId="4E7526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F5679C5">
      <w:pPr>
        <w:pStyle w:val="28"/>
        <w:widowControl w:val="0"/>
        <w:numPr>
          <w:ilvl w:val="1"/>
          <w:numId w:val="1"/>
        </w:numPr>
        <w:tabs>
          <w:tab w:val="left" w:pos="12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0" w:firstLine="709"/>
        <w:contextualSpacing w:val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Место дисциплины в структуре основной профессиональной образовательной программы</w:t>
      </w:r>
    </w:p>
    <w:p w14:paraId="72BD79B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i/>
          <w:sz w:val="32"/>
          <w:szCs w:val="32"/>
          <w:vertAlign w:val="superscript"/>
        </w:rPr>
      </w:pPr>
      <w:r>
        <w:rPr>
          <w:rFonts w:ascii="Times New Roman" w:hAnsi="Times New Roman"/>
          <w:bCs/>
          <w:sz w:val="28"/>
          <w:szCs w:val="28"/>
        </w:rPr>
        <w:t>Общеобразовательная дисциплина «Русский язык» является обязательной частью общеобразовательного цикла образовательной программы СПО в соответствии с ФГОС .</w:t>
      </w:r>
    </w:p>
    <w:p w14:paraId="1EF0693B">
      <w:pPr>
        <w:spacing w:after="0"/>
        <w:ind w:firstLine="709"/>
        <w:rPr>
          <w:rFonts w:ascii="Times New Roman" w:hAnsi="Times New Roman"/>
          <w:b/>
          <w:sz w:val="28"/>
          <w:szCs w:val="28"/>
        </w:rPr>
      </w:pPr>
    </w:p>
    <w:p w14:paraId="6EA1CBC2">
      <w:pPr>
        <w:pStyle w:val="28"/>
        <w:tabs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 Цели и планируемые результаты освоения дисциплины:</w:t>
      </w:r>
    </w:p>
    <w:p w14:paraId="5012BA9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98D79C9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1.2.1. Цель общеобразовательной дисциплины </w:t>
      </w:r>
    </w:p>
    <w:p w14:paraId="3E8FD8F0">
      <w:pPr>
        <w:spacing w:after="0"/>
        <w:ind w:left="57" w:right="57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Цель дисциплины «Русский язык»: </w:t>
      </w:r>
      <w:bookmarkStart w:id="6" w:name="_heading=h.tyjcwt" w:colFirst="0" w:colLast="0"/>
      <w:bookmarkEnd w:id="6"/>
      <w:r>
        <w:rPr>
          <w:rFonts w:ascii="Times New Roman" w:hAnsi="Times New Roman"/>
          <w:bCs/>
          <w:sz w:val="28"/>
          <w:szCs w:val="28"/>
        </w:rPr>
        <w:t>сформировать у обучающихся знания и умения в области языка, навыки их применения в практической профессиональной деятельности.</w:t>
      </w:r>
    </w:p>
    <w:p w14:paraId="2EFCE092">
      <w:pPr>
        <w:spacing w:after="0"/>
        <w:ind w:left="57" w:right="57"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096B4F42">
      <w:pPr>
        <w:suppressAutoHyphens/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1.2.2. Планируемые результаты освоения общеобразовательной дисциплины</w:t>
      </w:r>
      <w:r>
        <w:rPr>
          <w:rFonts w:ascii="Times New Roman" w:hAnsi="Times New Roman" w:eastAsia="Calibri"/>
          <w:b/>
          <w:bCs/>
          <w:sz w:val="28"/>
          <w:szCs w:val="28"/>
        </w:rPr>
        <w:t xml:space="preserve"> в соответствии с ФГОС СПО и на основе ФГОС СОО</w:t>
      </w:r>
    </w:p>
    <w:p w14:paraId="64C2A363">
      <w:pPr>
        <w:spacing w:after="0"/>
        <w:ind w:left="57" w:right="57"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Особое значение дисциплина имеет при формировании и развитии ОК и ПК</w:t>
      </w:r>
      <w:r>
        <w:rPr>
          <w:rFonts w:ascii="Times New Roman" w:hAnsi="Times New Roman"/>
          <w:i/>
          <w:sz w:val="28"/>
          <w:szCs w:val="28"/>
        </w:rPr>
        <w:t xml:space="preserve">. </w:t>
      </w:r>
    </w:p>
    <w:p w14:paraId="2D1E36E0">
      <w:pPr>
        <w:spacing w:after="60" w:line="240" w:lineRule="auto"/>
        <w:ind w:left="57" w:right="57" w:firstLine="709"/>
        <w:jc w:val="both"/>
        <w:rPr>
          <w:rFonts w:ascii="Times New Roman" w:hAnsi="Times New Roman"/>
          <w:i/>
          <w:sz w:val="28"/>
          <w:szCs w:val="28"/>
        </w:rPr>
      </w:pPr>
    </w:p>
    <w:p w14:paraId="5F0F06D4">
      <w:pPr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br w:type="page"/>
      </w:r>
    </w:p>
    <w:p w14:paraId="38233125">
      <w:pPr>
        <w:spacing w:after="60" w:line="240" w:lineRule="auto"/>
        <w:ind w:left="57" w:right="57" w:firstLine="709"/>
        <w:jc w:val="both"/>
        <w:rPr>
          <w:rFonts w:ascii="Times New Roman" w:hAnsi="Times New Roman"/>
          <w:i/>
          <w:sz w:val="28"/>
          <w:szCs w:val="28"/>
        </w:rPr>
        <w:sectPr>
          <w:footerReference r:id="rId5" w:type="default"/>
          <w:type w:val="continuous"/>
          <w:pgSz w:w="11906" w:h="16838"/>
          <w:pgMar w:top="1134" w:right="850" w:bottom="1134" w:left="1701" w:header="708" w:footer="708" w:gutter="0"/>
          <w:cols w:space="720" w:num="1"/>
          <w:titlePg/>
          <w:docGrid w:linePitch="299" w:charSpace="0"/>
        </w:sectPr>
      </w:pPr>
    </w:p>
    <w:tbl>
      <w:tblPr>
        <w:tblStyle w:val="10"/>
        <w:tblW w:w="147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5953"/>
        <w:gridCol w:w="6237"/>
      </w:tblGrid>
      <w:tr w14:paraId="69474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547" w:type="dxa"/>
            <w:vMerge w:val="restart"/>
            <w:vAlign w:val="center"/>
          </w:tcPr>
          <w:p w14:paraId="04E8D48D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 xml:space="preserve">Код и наименование формируемых компетенций </w:t>
            </w:r>
          </w:p>
        </w:tc>
        <w:tc>
          <w:tcPr>
            <w:tcW w:w="12190" w:type="dxa"/>
            <w:gridSpan w:val="2"/>
            <w:vAlign w:val="center"/>
          </w:tcPr>
          <w:p w14:paraId="732EE655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>Планируемые результаты освоения дисциплины</w:t>
            </w:r>
          </w:p>
        </w:tc>
      </w:tr>
      <w:tr w14:paraId="1C415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547" w:type="dxa"/>
            <w:vMerge w:val="continue"/>
            <w:vAlign w:val="center"/>
          </w:tcPr>
          <w:p w14:paraId="6E352084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iCs/>
                <w:sz w:val="24"/>
                <w:szCs w:val="24"/>
              </w:rPr>
            </w:pPr>
          </w:p>
        </w:tc>
        <w:tc>
          <w:tcPr>
            <w:tcW w:w="5953" w:type="dxa"/>
            <w:vAlign w:val="center"/>
          </w:tcPr>
          <w:p w14:paraId="072D5401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>Общие</w:t>
            </w:r>
          </w:p>
        </w:tc>
        <w:tc>
          <w:tcPr>
            <w:tcW w:w="6237" w:type="dxa"/>
            <w:vAlign w:val="center"/>
          </w:tcPr>
          <w:p w14:paraId="70FC5B24">
            <w:pPr>
              <w:suppressAutoHyphens/>
              <w:spacing w:after="0" w:line="240" w:lineRule="auto"/>
              <w:jc w:val="center"/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eastAsia="Calibri"/>
                <w:b/>
                <w:iCs/>
                <w:sz w:val="24"/>
                <w:szCs w:val="24"/>
              </w:rPr>
              <w:t>Дисциплинарные (предметные)</w:t>
            </w:r>
            <w:r>
              <w:rPr>
                <w:rStyle w:val="15"/>
                <w:rFonts w:ascii="Times New Roman" w:hAnsi="Times New Roman" w:eastAsia="Calibri"/>
                <w:b/>
                <w:iCs/>
                <w:sz w:val="24"/>
                <w:szCs w:val="24"/>
              </w:rPr>
              <w:footnoteReference w:id="0"/>
            </w:r>
          </w:p>
        </w:tc>
      </w:tr>
      <w:tr w14:paraId="0835D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547" w:type="dxa"/>
          </w:tcPr>
          <w:p w14:paraId="11C411C6">
            <w:pPr>
              <w:suppressAutoHyphens/>
              <w:spacing w:after="0" w:line="240" w:lineRule="auto"/>
              <w:rPr>
                <w:rFonts w:ascii="Times New Roman" w:hAnsi="Times New Roman" w:eastAsia="Calibri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ОК 04. </w:t>
            </w:r>
            <w:r>
              <w:rPr>
                <w:rFonts w:ascii="Times New Roman" w:hAnsi="Times New Roman" w:eastAsia="Calibri"/>
                <w:sz w:val="23"/>
                <w:szCs w:val="23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953" w:type="dxa"/>
          </w:tcPr>
          <w:p w14:paraId="47E8AFC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14:paraId="44AD3E56">
            <w:pPr>
              <w:pStyle w:val="56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-овладение навыками учебно-исследовательской, проектной и социальной деятельности;</w:t>
            </w:r>
          </w:p>
          <w:p w14:paraId="453D548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Овладение универсальными коммуникативными действиями:</w:t>
            </w:r>
          </w:p>
          <w:p w14:paraId="5CE1102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808080"/>
                <w:sz w:val="23"/>
                <w:szCs w:val="23"/>
              </w:rPr>
              <w:t>б)</w:t>
            </w:r>
            <w:r>
              <w:rPr>
                <w:rFonts w:ascii="Times New Roman" w:hAnsi="Times New Roman"/>
                <w:color w:val="000000"/>
                <w:sz w:val="23"/>
                <w:szCs w:val="23"/>
              </w:rPr>
              <w:t> 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совместная деятельность</w:t>
            </w:r>
            <w:r>
              <w:rPr>
                <w:rFonts w:ascii="Times New Roman" w:hAnsi="Times New Roman"/>
                <w:color w:val="000000"/>
                <w:sz w:val="23"/>
                <w:szCs w:val="23"/>
              </w:rPr>
              <w:t>:</w:t>
            </w:r>
          </w:p>
          <w:p w14:paraId="413619E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понимать и использовать преимущества командной и индивидуальной работы;</w:t>
            </w:r>
          </w:p>
          <w:p w14:paraId="538BF241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14:paraId="3AD98AD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14:paraId="46AF60A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14:paraId="511B8949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Овладение универсальными регулятивными действиями:</w:t>
            </w:r>
          </w:p>
          <w:p w14:paraId="286E8C3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808080"/>
                <w:sz w:val="23"/>
                <w:szCs w:val="23"/>
              </w:rPr>
              <w:t>г</w:t>
            </w:r>
            <w:r>
              <w:rPr>
                <w:rFonts w:ascii="Times New Roman" w:hAnsi="Times New Roman"/>
                <w:b/>
                <w:bCs/>
                <w:color w:val="808080"/>
                <w:sz w:val="23"/>
                <w:szCs w:val="23"/>
              </w:rPr>
              <w:t>)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 принятие себя и других людей:</w:t>
            </w:r>
          </w:p>
          <w:p w14:paraId="3405D38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принимать мотивы и аргументы других людей при анализе результатов деятельности;</w:t>
            </w:r>
          </w:p>
          <w:p w14:paraId="5E90A8B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признавать свое право и право других людей на ошибки;</w:t>
            </w:r>
          </w:p>
          <w:p w14:paraId="0341F0D3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развивать способность понимать мир с позиции другого человека;</w:t>
            </w:r>
          </w:p>
        </w:tc>
        <w:tc>
          <w:tcPr>
            <w:tcW w:w="6237" w:type="dxa"/>
          </w:tcPr>
          <w:p w14:paraId="13C08B6C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уметь создавать устные монологические и диалогические высказывания различных типов и жанров; употреблять языковые средства в соответствии с речевой ситуацией (объем устных монологических высказываний – не менее 100 слов, объем диалогического высказывания – не менее 7-8 реплик); уметь выступать публично, представлять результаты учебно-исследовательской и проектной деятельности; использовать образовательные информационно-коммуникационные инструменты и ресурсы для решения учебных задач;</w:t>
            </w:r>
          </w:p>
          <w:p w14:paraId="5CB16DA0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сформировать представления об аспектах культуры речи: нормативном, коммуникативном и этическом; сформировать системы знаний о номах современного русского литературного языка и их основных видах (орфоэпические, лексические, грамматические, стилистические; уметь применять знание норм современного русского литературного языка в речевой практике, корректировать устные и письменные высказывания; обобщать знания об основных правилах орфографии и пунктуации, уметь применять правила орфографии и пунктуации в практике письма; уметь работать со словарями и справочниками, в том числе академическими словарями и справочниками в электронном формате;</w:t>
            </w:r>
          </w:p>
          <w:p w14:paraId="1DC7773B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уметь использовать правила русского речевого этикета в социально-культурной, учебно-научной, официально-деловой сферах общения, в повседневном общении, интернет-коммуникации.</w:t>
            </w:r>
          </w:p>
        </w:tc>
      </w:tr>
      <w:tr w14:paraId="2F431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2547" w:type="dxa"/>
          </w:tcPr>
          <w:p w14:paraId="15D320D5">
            <w:pPr>
              <w:suppressAutoHyphens/>
              <w:spacing w:after="0" w:line="240" w:lineRule="auto"/>
              <w:rPr>
                <w:rFonts w:ascii="Times New Roman" w:hAnsi="Times New Roman" w:eastAsia="Calibri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ОК 05. </w:t>
            </w:r>
            <w:r>
              <w:rPr>
                <w:rFonts w:ascii="Times New Roman" w:hAnsi="Times New Roman" w:eastAsia="Calibri"/>
                <w:sz w:val="23"/>
                <w:szCs w:val="23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953" w:type="dxa"/>
          </w:tcPr>
          <w:p w14:paraId="5A03DB9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В области</w:t>
            </w: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эстетического воспитания:</w:t>
            </w:r>
          </w:p>
          <w:p w14:paraId="610BDA0A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14:paraId="1EB89597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14:paraId="2A4F812C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14:paraId="471B3B1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14:paraId="7AB7C855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u w:val="singl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Овладение универсальными коммуникативными действиями:</w:t>
            </w:r>
          </w:p>
          <w:p w14:paraId="778D6E4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bCs/>
                <w:color w:val="808080"/>
                <w:sz w:val="23"/>
                <w:szCs w:val="23"/>
              </w:rPr>
              <w:t>а)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 общение:</w:t>
            </w:r>
          </w:p>
          <w:p w14:paraId="07CD388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осуществлять коммуникации во всех сферах жизни;</w:t>
            </w:r>
          </w:p>
          <w:p w14:paraId="66FF0BB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14:paraId="689D07DA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развернуто и логично излагать свою точку зрения с использованием языковых средств;</w:t>
            </w:r>
          </w:p>
        </w:tc>
        <w:tc>
          <w:tcPr>
            <w:tcW w:w="6237" w:type="dxa"/>
          </w:tcPr>
          <w:p w14:paraId="6B43319A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сформировать представления о функциях русского языка в современном мире (государственный язык Российской Федерации, язык межнационального общения, один из мировых языков); о русском языке как духовно-нравственной и культурной ценности многонационального народа России; о взаимосвязи языка и культуры, языка и истории, языка и личности; об отражении в русском языке традиционных российских духовно-нравственных ценностей; сформировать ценностное отношение к русскому языку;</w:t>
            </w:r>
          </w:p>
          <w:p w14:paraId="0BD2C102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- сформировать знаний о признаках текста, его структуре, видах информации в тексте; уметь понимать, анализировать и комментировать основную и дополнительную, явную и скрытую (подтекстовую) информацию текстов, воспринимаемых зрительно и (или) на слух; выявлять логико-смысловые отношения между предложениями в тексте; создавать тексты разных функционально-смысловых типов; тексты научного, публицистического, официально-делового стилей разных жанров (объем сочинения не менее 150 слов); </w:t>
            </w:r>
          </w:p>
        </w:tc>
      </w:tr>
      <w:tr w14:paraId="3AE6E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  <w:jc w:val="center"/>
        </w:trPr>
        <w:tc>
          <w:tcPr>
            <w:tcW w:w="2547" w:type="dxa"/>
          </w:tcPr>
          <w:p w14:paraId="3C00AE5B">
            <w:pPr>
              <w:suppressAutoHyphens/>
              <w:spacing w:after="0" w:line="240" w:lineRule="auto"/>
              <w:rPr>
                <w:rFonts w:ascii="Times New Roman" w:hAnsi="Times New Roman" w:eastAsia="Calibri"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 xml:space="preserve">ОК 09. </w:t>
            </w:r>
            <w:r>
              <w:rPr>
                <w:rFonts w:ascii="Times New Roman" w:hAnsi="Times New Roman" w:eastAsia="Calibri"/>
                <w:sz w:val="23"/>
                <w:szCs w:val="23"/>
              </w:rPr>
              <w:t>Пользоваться профессиональной документацией на государственном и иностранном языках</w:t>
            </w:r>
          </w:p>
        </w:tc>
        <w:tc>
          <w:tcPr>
            <w:tcW w:w="5953" w:type="dxa"/>
          </w:tcPr>
          <w:p w14:paraId="61A4CBC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 xml:space="preserve">- наличие мотивации к обучению и личностному развитию; </w:t>
            </w:r>
          </w:p>
          <w:p w14:paraId="0A2AA60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В области ценности научного познания:</w:t>
            </w:r>
          </w:p>
          <w:p w14:paraId="2130236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4EC9E2A1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совершенствование языковой и читательской культуры как средства взаимодействия между людьми и познания мира;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320822A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7D25B37C">
            <w:pPr>
              <w:spacing w:after="0" w:line="240" w:lineRule="auto"/>
              <w:jc w:val="both"/>
              <w:rPr>
                <w:rStyle w:val="57"/>
                <w:rFonts w:ascii="Times New Roman" w:hAnsi="Times New Roman" w:eastAsiaTheme="majorEastAsia"/>
                <w:b/>
                <w:bCs/>
                <w:color w:val="80808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14:paraId="2A6387F2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Style w:val="57"/>
                <w:rFonts w:ascii="Times New Roman" w:hAnsi="Times New Roman" w:eastAsiaTheme="majorEastAsia"/>
                <w:b/>
                <w:bCs/>
                <w:color w:val="808080"/>
                <w:sz w:val="23"/>
                <w:szCs w:val="23"/>
                <w:shd w:val="clear" w:color="auto" w:fill="FFFFFF"/>
              </w:rPr>
              <w:t>б)</w:t>
            </w:r>
            <w:r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  <w:shd w:val="clear" w:color="auto" w:fill="FFFFFF"/>
              </w:rPr>
              <w:t> базовые исследовательские действия:</w:t>
            </w:r>
          </w:p>
          <w:p w14:paraId="476317F8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владеть навыками учебно-исследовательской и проектной деятельности, навыками разрешения проблем;</w:t>
            </w:r>
          </w:p>
          <w:p w14:paraId="3F9B62C1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472861E6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7340A1F2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 формирование научного типа мышления, владение научной терминологией, ключевыми понятиями и методами;</w:t>
            </w:r>
            <w:r>
              <w:rPr>
                <w:rFonts w:ascii="Times New Roman" w:hAnsi="Times New Roman"/>
                <w:b/>
                <w:bCs/>
                <w:iCs/>
                <w:sz w:val="23"/>
                <w:szCs w:val="23"/>
              </w:rPr>
              <w:t xml:space="preserve"> </w:t>
            </w:r>
          </w:p>
          <w:p w14:paraId="52E41FD4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/>
                <w:color w:val="000000"/>
                <w:sz w:val="23"/>
                <w:szCs w:val="23"/>
              </w:rPr>
              <w:t>-осуществлять целенаправленный поиск переноса средств и способов действия в профессиональную среду</w:t>
            </w:r>
          </w:p>
        </w:tc>
        <w:tc>
          <w:tcPr>
            <w:tcW w:w="6237" w:type="dxa"/>
          </w:tcPr>
          <w:p w14:paraId="14A5DD10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iCs/>
                <w:sz w:val="23"/>
                <w:szCs w:val="23"/>
              </w:rPr>
              <w:t>- уметь использовать разные виды чтения и аудирования, приемы информационно-смысловой переработки прочитанных и прослушанных текстов, включая гипертекст, графику, инфографику и другое (объем текста для чтения – 450-500 слов; объем прослушанного или прочитанного текста для пересказа от 250 до 300 слов); уметь создавать вторичные тексты (тезисы, аннотация, отзыв, рецензия и другое);</w:t>
            </w:r>
          </w:p>
          <w:p w14:paraId="3A1E73F9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  <w:t>- обобщить знания о языке как системе, его основных единицах и уровнях: обогащение словарного запаса, расширение объема используемых в речи грамматических языковых средств; уметь анализировать единицы разных уровней, тексты разных функционально-смысловых типов, функциональных разновидностей языка (разговорная речь, функциональные стили, язык художественной литературы), различной жанровой принадлежности; сформированность представлений о формах существования национального русского языка; знаний о признаках литературного языка и его роли в обществе;</w:t>
            </w:r>
          </w:p>
          <w:p w14:paraId="3D53E409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  <w:t>- обобщить знания о функциональных разновидностях языка: разговорной речи, функциональных стилях (научный, публицистический, официально-деловой), языке художественной литературы; совершенствование умений распознавать, анализировать и комментировать тексты различных функциональных разновидностей языка (разговорная речь, функциональные стили, язык художественной литературы);</w:t>
            </w:r>
          </w:p>
          <w:p w14:paraId="565FF92C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</w:pPr>
            <w:r>
              <w:rPr>
                <w:rFonts w:ascii="Times New Roman" w:hAnsi="Times New Roman" w:eastAsia="Calibri"/>
                <w:bCs/>
                <w:iCs/>
                <w:sz w:val="23"/>
                <w:szCs w:val="23"/>
              </w:rPr>
              <w:t>- обобщить знания об изобразительно-выразительных средствах русского языка; совершенствование умений определять изобразительно-выразительные средства языка в тексте</w:t>
            </w:r>
          </w:p>
        </w:tc>
      </w:tr>
      <w:tr w14:paraId="30367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7" w:type="dxa"/>
          </w:tcPr>
          <w:p w14:paraId="4734DE32">
            <w:pPr>
              <w:suppressAutoHyphens/>
              <w:spacing w:after="0" w:line="240" w:lineRule="auto"/>
              <w:rPr>
                <w:rFonts w:ascii="Times New Roman" w:hAnsi="Times New Roman" w:eastAsia="Calibri"/>
                <w:iCs/>
                <w:sz w:val="23"/>
                <w:szCs w:val="23"/>
              </w:rPr>
            </w:pPr>
          </w:p>
        </w:tc>
        <w:tc>
          <w:tcPr>
            <w:tcW w:w="5953" w:type="dxa"/>
          </w:tcPr>
          <w:p w14:paraId="523CF96F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</w:p>
        </w:tc>
        <w:tc>
          <w:tcPr>
            <w:tcW w:w="6237" w:type="dxa"/>
          </w:tcPr>
          <w:p w14:paraId="0839E5ED">
            <w:pPr>
              <w:suppressAutoHyphens/>
              <w:spacing w:after="0" w:line="240" w:lineRule="auto"/>
              <w:jc w:val="both"/>
              <w:rPr>
                <w:rFonts w:ascii="Times New Roman" w:hAnsi="Times New Roman" w:eastAsia="Calibri"/>
                <w:iCs/>
                <w:sz w:val="23"/>
                <w:szCs w:val="23"/>
              </w:rPr>
            </w:pPr>
          </w:p>
        </w:tc>
      </w:tr>
    </w:tbl>
    <w:p w14:paraId="4696283B">
      <w:pPr>
        <w:rPr>
          <w:rFonts w:ascii="Times New Roman" w:hAnsi="Times New Roman"/>
          <w:sz w:val="28"/>
          <w:szCs w:val="28"/>
        </w:rPr>
        <w:sectPr>
          <w:pgSz w:w="16838" w:h="11906" w:orient="landscape"/>
          <w:pgMar w:top="1134" w:right="1134" w:bottom="851" w:left="851" w:header="709" w:footer="709" w:gutter="0"/>
          <w:cols w:space="720" w:num="1"/>
          <w:docGrid w:linePitch="299" w:charSpace="0"/>
        </w:sectPr>
      </w:pPr>
    </w:p>
    <w:p w14:paraId="42476044">
      <w:pPr>
        <w:pStyle w:val="2"/>
        <w:spacing w:before="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24938100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2. Структура и содержание общеобразовательной дисциплины</w:t>
      </w:r>
      <w:bookmarkEnd w:id="7"/>
    </w:p>
    <w:p w14:paraId="39A1DA12">
      <w:pPr>
        <w:suppressAutoHyphens/>
        <w:spacing w:after="0"/>
        <w:rPr>
          <w:rFonts w:ascii="Times New Roman" w:hAnsi="Times New Roman"/>
          <w:b/>
          <w:sz w:val="28"/>
          <w:szCs w:val="28"/>
        </w:rPr>
      </w:pPr>
    </w:p>
    <w:p w14:paraId="4744E333">
      <w:pPr>
        <w:suppressAutoHyphens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Объем дисциплины и виды учебной работы</w:t>
      </w:r>
    </w:p>
    <w:p w14:paraId="22F4CE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/>
        <w:jc w:val="both"/>
        <w:rPr>
          <w:rFonts w:ascii="Times New Roman" w:hAnsi="Times New Roman"/>
          <w:sz w:val="24"/>
          <w:szCs w:val="24"/>
          <w:u w:val="single"/>
        </w:rPr>
      </w:pPr>
    </w:p>
    <w:tbl>
      <w:tblPr>
        <w:tblStyle w:val="48"/>
        <w:tblW w:w="9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5"/>
        <w:gridCol w:w="1844"/>
      </w:tblGrid>
      <w:tr w14:paraId="22F4C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2F4CEFC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844" w:type="dxa"/>
            <w:shd w:val="clear" w:color="auto" w:fill="auto"/>
          </w:tcPr>
          <w:p w14:paraId="22F4CEFD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Объем в часах</w:t>
            </w:r>
          </w:p>
        </w:tc>
      </w:tr>
      <w:tr w14:paraId="22F4C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2F4CEFF">
            <w:pPr>
              <w:spacing w:after="0" w:line="276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844" w:type="dxa"/>
            <w:shd w:val="clear" w:color="auto" w:fill="auto"/>
          </w:tcPr>
          <w:p w14:paraId="22F4CF00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84</w:t>
            </w:r>
          </w:p>
        </w:tc>
      </w:tr>
      <w:tr w14:paraId="720D7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06450AF">
            <w:pPr>
              <w:spacing w:after="0" w:line="276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т.ч.</w:t>
            </w:r>
          </w:p>
        </w:tc>
        <w:tc>
          <w:tcPr>
            <w:tcW w:w="1844" w:type="dxa"/>
            <w:shd w:val="clear" w:color="auto" w:fill="auto"/>
          </w:tcPr>
          <w:p w14:paraId="43781D6B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14:paraId="22F4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45" w:type="dxa"/>
            <w:shd w:val="clear" w:color="auto" w:fill="auto"/>
          </w:tcPr>
          <w:p w14:paraId="22F4CF02">
            <w:pPr>
              <w:spacing w:after="0" w:line="276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 Основное содержание</w:t>
            </w:r>
          </w:p>
        </w:tc>
        <w:tc>
          <w:tcPr>
            <w:tcW w:w="1844" w:type="dxa"/>
            <w:shd w:val="clear" w:color="auto" w:fill="auto"/>
          </w:tcPr>
          <w:p w14:paraId="22F4CF03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76</w:t>
            </w:r>
          </w:p>
        </w:tc>
      </w:tr>
      <w:tr w14:paraId="22F4C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789" w:type="dxa"/>
            <w:gridSpan w:val="2"/>
            <w:vAlign w:val="center"/>
          </w:tcPr>
          <w:p w14:paraId="22F4CF05">
            <w:pPr>
              <w:spacing w:after="0" w:line="276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т. ч.:</w:t>
            </w:r>
          </w:p>
        </w:tc>
      </w:tr>
      <w:tr w14:paraId="22F4C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5" w:type="dxa"/>
            <w:vAlign w:val="center"/>
          </w:tcPr>
          <w:p w14:paraId="22F4CF07">
            <w:pPr>
              <w:spacing w:after="0" w:line="276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44" w:type="dxa"/>
            <w:vAlign w:val="center"/>
          </w:tcPr>
          <w:p w14:paraId="22F4CF08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14:paraId="22F4C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945" w:type="dxa"/>
            <w:vAlign w:val="center"/>
          </w:tcPr>
          <w:p w14:paraId="22F4CF0A">
            <w:pPr>
              <w:spacing w:after="0" w:line="276" w:lineRule="auto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vAlign w:val="center"/>
          </w:tcPr>
          <w:p w14:paraId="22F4CF0B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14:paraId="22F4C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7945" w:type="dxa"/>
            <w:vAlign w:val="center"/>
          </w:tcPr>
          <w:p w14:paraId="22F4CF1A">
            <w:pPr>
              <w:spacing w:after="0" w:line="276" w:lineRule="auto"/>
              <w:ind w:left="57" w:right="57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консул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ьтация</w:t>
            </w:r>
          </w:p>
        </w:tc>
        <w:tc>
          <w:tcPr>
            <w:tcW w:w="1844" w:type="dxa"/>
            <w:vAlign w:val="center"/>
          </w:tcPr>
          <w:p w14:paraId="22F4CF1B">
            <w:pPr>
              <w:spacing w:after="0" w:line="276" w:lineRule="auto"/>
              <w:ind w:left="57" w:right="5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14:paraId="3559D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7945" w:type="dxa"/>
            <w:vAlign w:val="center"/>
          </w:tcPr>
          <w:p w14:paraId="4CEA2622">
            <w:pPr>
              <w:spacing w:after="0" w:line="240" w:lineRule="auto"/>
              <w:ind w:left="57" w:right="5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 (экзамен)</w:t>
            </w:r>
          </w:p>
        </w:tc>
        <w:tc>
          <w:tcPr>
            <w:tcW w:w="1844" w:type="dxa"/>
            <w:vAlign w:val="center"/>
          </w:tcPr>
          <w:p w14:paraId="4DC5B912">
            <w:pPr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</w:tr>
    </w:tbl>
    <w:p w14:paraId="22F4CF20">
      <w:pPr>
        <w:spacing w:after="0"/>
        <w:ind w:left="57" w:right="57"/>
        <w:jc w:val="both"/>
        <w:rPr>
          <w:rFonts w:ascii="Times New Roman" w:hAnsi="Times New Roman"/>
          <w:sz w:val="24"/>
          <w:szCs w:val="24"/>
        </w:rPr>
      </w:pPr>
    </w:p>
    <w:p w14:paraId="3367E22A">
      <w:pPr>
        <w:suppressAutoHyphens/>
        <w:spacing w:after="0"/>
        <w:rPr>
          <w:rFonts w:ascii="Times New Roman" w:hAnsi="Times New Roman"/>
          <w:bCs/>
          <w:i/>
        </w:rPr>
      </w:pPr>
      <w:r>
        <w:rPr>
          <w:rFonts w:ascii="Times New Roman" w:hAnsi="Times New Roman"/>
          <w:bCs/>
          <w:i/>
        </w:rPr>
        <w:t>Во всех ячейках со звездочкой (*) (в случае её наличия) следует указать объем часов, а в случае отсутствия убрать из списка</w:t>
      </w:r>
    </w:p>
    <w:p w14:paraId="335C25B2">
      <w:pPr>
        <w:suppressAutoHyphens/>
        <w:spacing w:after="0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Cs/>
          <w:i/>
          <w:sz w:val="24"/>
          <w:szCs w:val="24"/>
        </w:rPr>
        <w:t>**) Если предусмотрен индивидуальный проект по дисциплине, программа по его реализации разрабатывается отдельно</w:t>
      </w:r>
    </w:p>
    <w:p w14:paraId="711EFF98">
      <w:pPr>
        <w:rPr>
          <w:rFonts w:ascii="Times New Roman" w:hAnsi="Times New Roman"/>
          <w:b/>
          <w:i/>
          <w:sz w:val="28"/>
          <w:szCs w:val="28"/>
        </w:rPr>
        <w:sectPr>
          <w:pgSz w:w="11906" w:h="16838"/>
          <w:pgMar w:top="1134" w:right="850" w:bottom="851" w:left="1134" w:header="708" w:footer="708" w:gutter="0"/>
          <w:cols w:space="720" w:num="1"/>
          <w:docGrid w:linePitch="299" w:charSpace="0"/>
        </w:sectPr>
      </w:pPr>
    </w:p>
    <w:p w14:paraId="1C00C1E3">
      <w:pPr>
        <w:spacing w:after="160" w:line="259" w:lineRule="auto"/>
        <w:rPr>
          <w:rFonts w:ascii="Times New Roman" w:hAnsi="Times New Roman" w:eastAsiaTheme="minorHAnsi"/>
          <w:lang w:eastAsia="en-US"/>
        </w:rPr>
      </w:pPr>
      <w:bookmarkStart w:id="8" w:name="_heading=h.17dp8vu" w:colFirst="0" w:colLast="0"/>
      <w:bookmarkEnd w:id="8"/>
      <w:bookmarkStart w:id="9" w:name="_heading=h.4d34og8" w:colFirst="0" w:colLast="0"/>
      <w:bookmarkEnd w:id="9"/>
    </w:p>
    <w:p w14:paraId="5CC96CF1">
      <w:pPr>
        <w:rPr>
          <w:rFonts w:hint="default" w:ascii="Times New Roman" w:hAnsi="Times New Roman" w:cs="Times New Roman"/>
          <w:bCs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iCs/>
        </w:rPr>
        <w:t>2.2. Тематический план и содержание учебной дисциплины</w:t>
      </w:r>
    </w:p>
    <w:tbl>
      <w:tblPr>
        <w:tblStyle w:val="10"/>
        <w:tblW w:w="14559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9"/>
        <w:gridCol w:w="8549"/>
        <w:gridCol w:w="1161"/>
        <w:gridCol w:w="2090"/>
      </w:tblGrid>
      <w:tr w14:paraId="16D53E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759" w:type="dxa"/>
            <w:noWrap w:val="0"/>
            <w:vAlign w:val="top"/>
          </w:tcPr>
          <w:p w14:paraId="4F639A7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Наименование разделов и тем</w:t>
            </w:r>
          </w:p>
        </w:tc>
        <w:tc>
          <w:tcPr>
            <w:tcW w:w="8549" w:type="dxa"/>
            <w:noWrap w:val="0"/>
            <w:vAlign w:val="top"/>
          </w:tcPr>
          <w:p w14:paraId="7EEBCA3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Содержание учебного материала (основное и профессионально- ориентированное), лабораторные и практические занятия, прикладной модуль</w:t>
            </w:r>
          </w:p>
          <w:p w14:paraId="053BAE6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(при наличии)</w:t>
            </w:r>
          </w:p>
        </w:tc>
        <w:tc>
          <w:tcPr>
            <w:tcW w:w="1161" w:type="dxa"/>
            <w:noWrap w:val="0"/>
            <w:vAlign w:val="top"/>
          </w:tcPr>
          <w:p w14:paraId="23F149C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Объем часов</w:t>
            </w:r>
          </w:p>
        </w:tc>
        <w:tc>
          <w:tcPr>
            <w:tcW w:w="2090" w:type="dxa"/>
            <w:noWrap w:val="0"/>
            <w:vAlign w:val="top"/>
          </w:tcPr>
          <w:p w14:paraId="3C30D37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Формируемые компетенции</w:t>
            </w:r>
          </w:p>
        </w:tc>
      </w:tr>
      <w:tr w14:paraId="294C3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59" w:type="dxa"/>
            <w:noWrap w:val="0"/>
            <w:vAlign w:val="top"/>
          </w:tcPr>
          <w:p w14:paraId="5C2219C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549" w:type="dxa"/>
            <w:noWrap w:val="0"/>
            <w:vAlign w:val="top"/>
          </w:tcPr>
          <w:p w14:paraId="1282E8CC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61" w:type="dxa"/>
            <w:noWrap w:val="0"/>
            <w:vAlign w:val="top"/>
          </w:tcPr>
          <w:p w14:paraId="41D616D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090" w:type="dxa"/>
            <w:noWrap w:val="0"/>
            <w:vAlign w:val="top"/>
          </w:tcPr>
          <w:p w14:paraId="4AEB8A8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14:paraId="1A1C3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4559" w:type="dxa"/>
            <w:gridSpan w:val="4"/>
            <w:noWrap w:val="0"/>
            <w:vAlign w:val="top"/>
          </w:tcPr>
          <w:p w14:paraId="1162674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</w:tr>
      <w:tr w14:paraId="2FBAF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1308" w:type="dxa"/>
            <w:gridSpan w:val="2"/>
            <w:noWrap w:val="0"/>
            <w:vAlign w:val="top"/>
          </w:tcPr>
          <w:p w14:paraId="163558E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Раздел 1. Язык и речь. Язык как средство общения и форма существования национальной культуры.</w:t>
            </w:r>
          </w:p>
        </w:tc>
        <w:tc>
          <w:tcPr>
            <w:tcW w:w="1161" w:type="dxa"/>
            <w:noWrap w:val="0"/>
            <w:vAlign w:val="top"/>
          </w:tcPr>
          <w:p w14:paraId="1598C25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12</w:t>
            </w:r>
          </w:p>
        </w:tc>
        <w:tc>
          <w:tcPr>
            <w:tcW w:w="2090" w:type="dxa"/>
            <w:noWrap w:val="0"/>
            <w:vAlign w:val="top"/>
          </w:tcPr>
          <w:p w14:paraId="4987260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1BCAA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59" w:type="dxa"/>
            <w:vMerge w:val="restart"/>
            <w:noWrap w:val="0"/>
            <w:vAlign w:val="top"/>
          </w:tcPr>
          <w:p w14:paraId="59C8434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1.1. Основные</w:t>
            </w:r>
          </w:p>
          <w:p w14:paraId="77CDBED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функции языка в современном обществе</w:t>
            </w:r>
          </w:p>
        </w:tc>
        <w:tc>
          <w:tcPr>
            <w:tcW w:w="8549" w:type="dxa"/>
            <w:noWrap w:val="0"/>
            <w:vAlign w:val="top"/>
          </w:tcPr>
          <w:p w14:paraId="025CA85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1E90671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184616A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26369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5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6A9A624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87060CC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Основные функции языка в современном обществе. Происхождение языка</w:t>
            </w:r>
          </w:p>
          <w:p w14:paraId="15CEACB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(различные гипотезы). Язык как естественная и небиологическая система знаков. Язык и мышление. Языковая и речевая компетенция. Социальная природа языка. Этапы культурного развития языка. Основные принципы русской орфографии: морфологический, фонетический, исторический. Реформы русской орфографии</w:t>
            </w:r>
          </w:p>
        </w:tc>
        <w:tc>
          <w:tcPr>
            <w:tcW w:w="1161" w:type="dxa"/>
            <w:noWrap w:val="0"/>
            <w:vAlign w:val="top"/>
          </w:tcPr>
          <w:p w14:paraId="5E00639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1143615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AA31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D821B6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69B0690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49BF4FB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70A8EFA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35B3D3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0CB86DD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33E85B7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Основные функции языка и формы их реализации в</w:t>
            </w:r>
          </w:p>
          <w:p w14:paraId="735902B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современном обществе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   </w:t>
            </w:r>
          </w:p>
        </w:tc>
        <w:tc>
          <w:tcPr>
            <w:tcW w:w="1161" w:type="dxa"/>
            <w:noWrap w:val="0"/>
            <w:vAlign w:val="top"/>
          </w:tcPr>
          <w:p w14:paraId="2464563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1522B30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C670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59" w:type="dxa"/>
            <w:vMerge w:val="restart"/>
            <w:noWrap w:val="0"/>
            <w:vAlign w:val="top"/>
          </w:tcPr>
          <w:p w14:paraId="58DF295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1.2</w:t>
            </w:r>
          </w:p>
          <w:p w14:paraId="71E4F40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Происхождение русского языка. Индоевропейская языковая семья. Этапы формирования русской лексики</w:t>
            </w:r>
          </w:p>
        </w:tc>
        <w:tc>
          <w:tcPr>
            <w:tcW w:w="8549" w:type="dxa"/>
            <w:noWrap w:val="0"/>
            <w:vAlign w:val="top"/>
          </w:tcPr>
          <w:p w14:paraId="46F1C41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30A688A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5D8E88C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1DB209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7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16BF10B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1C13782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Происхождение русского языка. Индоевропейская языковая семья. Этапы формирования русской лексики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    </w:t>
            </w:r>
          </w:p>
          <w:p w14:paraId="5650E8C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Заимствования из различных языков как показатель межкультурных связей. Признаки заимствованного слова. Этапы освоения заимствованных слов.</w:t>
            </w:r>
          </w:p>
          <w:p w14:paraId="66E0A7F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Правописание и произношение заимствованных слов. Заимствованные слова в профессиональной лексике. Словарь специальности</w:t>
            </w:r>
          </w:p>
        </w:tc>
        <w:tc>
          <w:tcPr>
            <w:tcW w:w="1161" w:type="dxa"/>
            <w:noWrap w:val="0"/>
            <w:vAlign w:val="top"/>
          </w:tcPr>
          <w:p w14:paraId="54A1B41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3ACE363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4D61B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6FDAC9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2746CD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4D89116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3ED8639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78437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1A4ADD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276DA79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Признаки заимствованного слова.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Этапы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освоения</w:t>
            </w:r>
          </w:p>
          <w:p w14:paraId="3596AD9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заимствованных слов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1161" w:type="dxa"/>
            <w:noWrap w:val="0"/>
            <w:vAlign w:val="top"/>
          </w:tcPr>
          <w:p w14:paraId="0877E90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424D327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7664DCB6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06A9E57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2D048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restart"/>
            <w:noWrap w:val="0"/>
            <w:vAlign w:val="top"/>
          </w:tcPr>
          <w:p w14:paraId="3CCBDE0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1.3. Язык как</w:t>
            </w:r>
          </w:p>
          <w:p w14:paraId="27C54F5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система знаков</w:t>
            </w:r>
          </w:p>
        </w:tc>
        <w:tc>
          <w:tcPr>
            <w:tcW w:w="8549" w:type="dxa"/>
            <w:noWrap w:val="0"/>
            <w:vAlign w:val="top"/>
          </w:tcPr>
          <w:p w14:paraId="70E737F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4494204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5E3265B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05</w:t>
            </w:r>
          </w:p>
        </w:tc>
      </w:tr>
      <w:tr w14:paraId="55548E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1D91D3D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1BA3F8D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Язык как система знаков. Структура языкового знака. Слово и его значение.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 xml:space="preserve">  </w:t>
            </w:r>
          </w:p>
          <w:p w14:paraId="4AC5B8EF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Лексическое и грамматическое значение слова. Звук и буква. Уровни языковой системы и единицы этих уровней. Принципы выделения частей речи в русском языке</w:t>
            </w:r>
          </w:p>
        </w:tc>
        <w:tc>
          <w:tcPr>
            <w:tcW w:w="1161" w:type="dxa"/>
            <w:noWrap w:val="0"/>
            <w:vAlign w:val="top"/>
          </w:tcPr>
          <w:p w14:paraId="21037BB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3247F79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70A70A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10BEE68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3E662A6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1C58762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33149F5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5BA092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3C84E2B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536708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Принципы русской орфографии</w:t>
            </w:r>
          </w:p>
        </w:tc>
        <w:tc>
          <w:tcPr>
            <w:tcW w:w="1161" w:type="dxa"/>
            <w:noWrap w:val="0"/>
            <w:vAlign w:val="top"/>
          </w:tcPr>
          <w:p w14:paraId="7D719ED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1080CFF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405F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1308" w:type="dxa"/>
            <w:gridSpan w:val="2"/>
            <w:noWrap w:val="0"/>
            <w:vAlign w:val="top"/>
          </w:tcPr>
          <w:p w14:paraId="79375F8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Раздел 2. Фонетика, морфология и орфография</w:t>
            </w:r>
          </w:p>
        </w:tc>
        <w:tc>
          <w:tcPr>
            <w:tcW w:w="1161" w:type="dxa"/>
            <w:noWrap w:val="0"/>
            <w:vAlign w:val="top"/>
          </w:tcPr>
          <w:p w14:paraId="0BCA5AB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36</w:t>
            </w:r>
          </w:p>
        </w:tc>
        <w:tc>
          <w:tcPr>
            <w:tcW w:w="2090" w:type="dxa"/>
            <w:noWrap w:val="0"/>
            <w:vAlign w:val="top"/>
          </w:tcPr>
          <w:p w14:paraId="66E1261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04; ОК 05</w:t>
            </w:r>
          </w:p>
        </w:tc>
      </w:tr>
      <w:tr w14:paraId="2066C7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restart"/>
            <w:noWrap w:val="0"/>
            <w:vAlign w:val="top"/>
          </w:tcPr>
          <w:p w14:paraId="128F0BA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2.1. Фонетика и</w:t>
            </w:r>
          </w:p>
          <w:p w14:paraId="753F999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орфоэпия</w:t>
            </w:r>
          </w:p>
        </w:tc>
        <w:tc>
          <w:tcPr>
            <w:tcW w:w="8549" w:type="dxa"/>
            <w:noWrap w:val="0"/>
            <w:vAlign w:val="top"/>
          </w:tcPr>
          <w:p w14:paraId="42157C9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2152D37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124EA2F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04; ОК 05</w:t>
            </w:r>
          </w:p>
        </w:tc>
      </w:tr>
      <w:tr w14:paraId="11644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F315EC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4AA2BC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Фонетика и орфоэпия. Соотношение звука и фонемы, звука и буквы. Чередования</w:t>
            </w:r>
          </w:p>
          <w:p w14:paraId="073B91EC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звуков: позиционные и исторические. Основные виды языковых норм: орфоэпические (произносительные и акцентологические). Основные правила произношения гласных, согласных звуков. Характеристика русского ударения (разноместное, подвижное). Орфоэпия и орфоэпические нормы</w:t>
            </w:r>
          </w:p>
        </w:tc>
        <w:tc>
          <w:tcPr>
            <w:tcW w:w="1161" w:type="dxa"/>
            <w:noWrap w:val="0"/>
            <w:vAlign w:val="top"/>
          </w:tcPr>
          <w:p w14:paraId="0B8CD0C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7027777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38CA9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21908F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2715362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623C725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35F0818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20019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65F93B8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788C447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Орфография. Безударные гласные в корне слова:</w:t>
            </w:r>
          </w:p>
          <w:p w14:paraId="591E7187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проверяемые, непроверяемые, чередующиеся</w:t>
            </w:r>
          </w:p>
        </w:tc>
        <w:tc>
          <w:tcPr>
            <w:tcW w:w="1161" w:type="dxa"/>
            <w:noWrap w:val="0"/>
            <w:vAlign w:val="top"/>
          </w:tcPr>
          <w:p w14:paraId="22C0696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27116AD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79562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2759" w:type="dxa"/>
            <w:vMerge w:val="restart"/>
            <w:noWrap w:val="0"/>
            <w:vAlign w:val="top"/>
          </w:tcPr>
          <w:p w14:paraId="37F1F1B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Тема 2.2. Морфемика и</w:t>
            </w:r>
          </w:p>
          <w:p w14:paraId="6E5B1F2D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словообразование</w:t>
            </w:r>
          </w:p>
        </w:tc>
        <w:tc>
          <w:tcPr>
            <w:tcW w:w="8549" w:type="dxa"/>
            <w:noWrap w:val="0"/>
            <w:vAlign w:val="top"/>
          </w:tcPr>
          <w:p w14:paraId="5D35D18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Основное содержание</w:t>
            </w:r>
          </w:p>
        </w:tc>
        <w:tc>
          <w:tcPr>
            <w:tcW w:w="1161" w:type="dxa"/>
            <w:noWrap w:val="0"/>
            <w:vAlign w:val="top"/>
          </w:tcPr>
          <w:p w14:paraId="411F5F40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090" w:type="dxa"/>
            <w:noWrap w:val="0"/>
            <w:vAlign w:val="top"/>
          </w:tcPr>
          <w:p w14:paraId="7E8A018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ОК 04; ОК 05</w:t>
            </w:r>
          </w:p>
        </w:tc>
      </w:tr>
      <w:tr w14:paraId="03BE5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88C861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0299B8AE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Морфемная структура слова. Морфема как единица языка. Классификация</w:t>
            </w:r>
          </w:p>
          <w:p w14:paraId="09E3A33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морфем: корневые и служебные. Словообразование. Морфологические способы словообразования. Неморфологические способы словообразования.</w:t>
            </w:r>
          </w:p>
          <w:p w14:paraId="1BBA6C79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Словообразование и формообразование.</w:t>
            </w:r>
          </w:p>
        </w:tc>
        <w:tc>
          <w:tcPr>
            <w:tcW w:w="1161" w:type="dxa"/>
            <w:noWrap w:val="0"/>
            <w:vAlign w:val="top"/>
          </w:tcPr>
          <w:p w14:paraId="34736181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0D3DDE9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D410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4DD5110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5E74832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Практические занятия:</w:t>
            </w:r>
          </w:p>
        </w:tc>
        <w:tc>
          <w:tcPr>
            <w:tcW w:w="1161" w:type="dxa"/>
            <w:noWrap w:val="0"/>
            <w:vAlign w:val="top"/>
          </w:tcPr>
          <w:p w14:paraId="7D8D967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50C77E7A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14:paraId="13AE85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2759" w:type="dxa"/>
            <w:vMerge w:val="continue"/>
            <w:tcBorders>
              <w:top w:val="nil"/>
            </w:tcBorders>
            <w:noWrap w:val="0"/>
            <w:vAlign w:val="top"/>
          </w:tcPr>
          <w:p w14:paraId="2B98F1A8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49" w:type="dxa"/>
            <w:noWrap w:val="0"/>
            <w:vAlign w:val="top"/>
          </w:tcPr>
          <w:p w14:paraId="553FB224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Практическая работа. Правописание звонких и глухих согласных,</w:t>
            </w:r>
          </w:p>
          <w:p w14:paraId="60BE9895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непроизносимых согласных. Правописание гласных после шипящих. Правописание Ъ и Ь. Правописание приставок на –З(-С), ПРЕ-/ПРИ-, гласных после приставок</w:t>
            </w:r>
          </w:p>
        </w:tc>
        <w:tc>
          <w:tcPr>
            <w:tcW w:w="1161" w:type="dxa"/>
            <w:noWrap w:val="0"/>
            <w:vAlign w:val="top"/>
          </w:tcPr>
          <w:p w14:paraId="38082ECB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2A00C933">
            <w:pPr>
              <w:bidi w:val="0"/>
              <w:rPr>
                <w:rFonts w:hint="default"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14:paraId="49208ED9">
      <w:pPr>
        <w:widowControl w:val="0"/>
        <w:suppressAutoHyphens w:val="0"/>
        <w:autoSpaceDE w:val="0"/>
        <w:autoSpaceDN w:val="0"/>
        <w:rPr>
          <w:rFonts w:hint="default" w:ascii="Times New Roman" w:hAnsi="Times New Roman" w:eastAsia="Tahoma" w:cs="Times New Roman"/>
          <w:sz w:val="28"/>
          <w:szCs w:val="28"/>
          <w:lang w:eastAsia="en-US"/>
        </w:rPr>
        <w:sectPr>
          <w:footerReference r:id="rId6" w:type="default"/>
          <w:pgSz w:w="16840" w:h="11910" w:orient="landscape"/>
          <w:pgMar w:top="1340" w:right="1020" w:bottom="1200" w:left="1020" w:header="0" w:footer="997" w:gutter="0"/>
          <w:cols w:space="720" w:num="1"/>
        </w:sectPr>
      </w:pPr>
    </w:p>
    <w:tbl>
      <w:tblPr>
        <w:tblStyle w:val="10"/>
        <w:tblpPr w:leftFromText="180" w:rightFromText="180" w:vertAnchor="text" w:tblpY="-458"/>
        <w:tblW w:w="15102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4"/>
        <w:gridCol w:w="8462"/>
        <w:gridCol w:w="1276"/>
        <w:gridCol w:w="2090"/>
      </w:tblGrid>
      <w:tr w14:paraId="236306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4" w:type="dxa"/>
            <w:vMerge w:val="restart"/>
            <w:noWrap w:val="0"/>
            <w:vAlign w:val="top"/>
          </w:tcPr>
          <w:p w14:paraId="3B242201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2.3.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Имя</w:t>
            </w:r>
          </w:p>
          <w:p w14:paraId="76420876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существительное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как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70ECB70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612B56B7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 w:val="0"/>
                <w:i w:val="0"/>
                <w:iCs/>
                <w:w w:val="86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01CAC0DA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59C17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5E1EBA8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664BFC7E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Лексико-грамматические</w:t>
            </w:r>
            <w:r>
              <w:rPr>
                <w:rFonts w:hint="default" w:ascii="Times New Roman" w:hAnsi="Times New Roman" w:eastAsia="Tahoma" w:cs="Times New Roman"/>
                <w:spacing w:val="3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существительных: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конкретные,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абстрактные,</w:t>
            </w:r>
          </w:p>
          <w:p w14:paraId="706340BF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вещественные, собирательные, единичные. Грамматические категории имени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существительного:</w:t>
            </w:r>
            <w:r>
              <w:rPr>
                <w:rFonts w:hint="default" w:ascii="Times New Roman" w:hAnsi="Times New Roman" w:eastAsia="Tahoma" w:cs="Times New Roman"/>
                <w:spacing w:val="-7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род,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число,</w:t>
            </w:r>
            <w:r>
              <w:rPr>
                <w:rFonts w:hint="default" w:ascii="Times New Roman" w:hAnsi="Times New Roman" w:eastAsia="Tahoma" w:cs="Times New Roman"/>
                <w:spacing w:val="-7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падеж.</w:t>
            </w:r>
            <w:r>
              <w:rPr>
                <w:rFonts w:hint="default" w:ascii="Times New Roman" w:hAnsi="Times New Roman" w:eastAsia="Tahoma" w:cs="Times New Roman"/>
                <w:spacing w:val="-7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Склонение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существительных</w:t>
            </w:r>
          </w:p>
        </w:tc>
        <w:tc>
          <w:tcPr>
            <w:tcW w:w="1276" w:type="dxa"/>
            <w:noWrap w:val="0"/>
            <w:vAlign w:val="top"/>
          </w:tcPr>
          <w:p w14:paraId="7F40D42E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18EFC5B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D8D97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0810C29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12C73B24">
            <w:pPr>
              <w:widowControl w:val="0"/>
              <w:suppressAutoHyphens w:val="0"/>
              <w:autoSpaceDE w:val="0"/>
              <w:autoSpaceDN w:val="0"/>
              <w:spacing w:line="264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76" w:type="dxa"/>
            <w:noWrap w:val="0"/>
            <w:vAlign w:val="top"/>
          </w:tcPr>
          <w:p w14:paraId="0B12A0FF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077733F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FF814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797CD20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45D887B1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Практическое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занятие.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2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3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w w:val="85"/>
                <w:sz w:val="28"/>
                <w:szCs w:val="28"/>
                <w:lang w:eastAsia="en-US"/>
              </w:rPr>
              <w:t>имен</w:t>
            </w:r>
          </w:p>
          <w:p w14:paraId="0CAE4B20">
            <w:pPr>
              <w:widowControl w:val="0"/>
              <w:suppressAutoHyphens w:val="0"/>
              <w:autoSpaceDE w:val="0"/>
              <w:autoSpaceDN w:val="0"/>
              <w:spacing w:before="22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существительных.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сложных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существительных.</w:t>
            </w:r>
          </w:p>
        </w:tc>
        <w:tc>
          <w:tcPr>
            <w:tcW w:w="1276" w:type="dxa"/>
            <w:noWrap w:val="0"/>
            <w:vAlign w:val="top"/>
          </w:tcPr>
          <w:p w14:paraId="1A403B1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22B6E43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E045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274" w:type="dxa"/>
            <w:vMerge w:val="restart"/>
            <w:noWrap w:val="0"/>
            <w:vAlign w:val="top"/>
          </w:tcPr>
          <w:p w14:paraId="0C6B0D58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2.4.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Имя</w:t>
            </w:r>
          </w:p>
          <w:p w14:paraId="6D8C0565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прилагательное как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270321B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4E9CE9F4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5</w:t>
            </w:r>
          </w:p>
        </w:tc>
        <w:tc>
          <w:tcPr>
            <w:tcW w:w="2090" w:type="dxa"/>
            <w:noWrap w:val="0"/>
            <w:vAlign w:val="top"/>
          </w:tcPr>
          <w:p w14:paraId="5C670019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497151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37182AD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3069F53C">
            <w:pPr>
              <w:widowControl w:val="0"/>
              <w:suppressAutoHyphens w:val="0"/>
              <w:autoSpaceDE w:val="0"/>
              <w:autoSpaceDN w:val="0"/>
              <w:spacing w:line="263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Лексико-грамматические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4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прилагательных.</w:t>
            </w:r>
            <w:r>
              <w:rPr>
                <w:rFonts w:hint="default" w:ascii="Times New Roman" w:hAnsi="Times New Roman" w:eastAsia="Tahoma" w:cs="Times New Roman"/>
                <w:spacing w:val="4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4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прилагательных:</w:t>
            </w:r>
          </w:p>
          <w:p w14:paraId="14EA03E0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качественные,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относительные,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притяжательные.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Степени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сравнения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 прилагательных.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Полная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краткая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форма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прилагательных.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Семантико-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стилистические различия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между краткими и полными формами. Грамматические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категории имени прилагательного: род, число, падеж.</w:t>
            </w:r>
          </w:p>
        </w:tc>
        <w:tc>
          <w:tcPr>
            <w:tcW w:w="1276" w:type="dxa"/>
            <w:noWrap w:val="0"/>
            <w:vAlign w:val="top"/>
          </w:tcPr>
          <w:p w14:paraId="5E032627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43275A3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512D6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45935C1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6DE3AB04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76" w:type="dxa"/>
            <w:noWrap w:val="0"/>
            <w:vAlign w:val="top"/>
          </w:tcPr>
          <w:p w14:paraId="1A688415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55381CD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FDD52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11461C4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531EABC4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Практическое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занятие.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2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w w:val="85"/>
                <w:sz w:val="28"/>
                <w:szCs w:val="28"/>
                <w:lang w:eastAsia="en-US"/>
              </w:rPr>
              <w:t>имен</w:t>
            </w:r>
          </w:p>
          <w:p w14:paraId="5B1B66A1">
            <w:pPr>
              <w:widowControl w:val="0"/>
              <w:suppressAutoHyphens w:val="0"/>
              <w:autoSpaceDE w:val="0"/>
              <w:autoSpaceDN w:val="0"/>
              <w:spacing w:before="24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прилагательных.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сложных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прилагательных</w:t>
            </w:r>
          </w:p>
        </w:tc>
        <w:tc>
          <w:tcPr>
            <w:tcW w:w="1276" w:type="dxa"/>
            <w:noWrap w:val="0"/>
            <w:vAlign w:val="top"/>
          </w:tcPr>
          <w:p w14:paraId="37188E8E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 w:val="0"/>
                <w:iCs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71EA7B5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827B0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4" w:type="dxa"/>
            <w:vMerge w:val="restart"/>
            <w:noWrap w:val="0"/>
            <w:vAlign w:val="top"/>
          </w:tcPr>
          <w:p w14:paraId="5A053DFE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2.5.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Имя</w:t>
            </w:r>
          </w:p>
          <w:p w14:paraId="47B4344F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числительное как часть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500E04F7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712E9F86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5D8CF8E9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6A80E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39CF008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64CA494A">
            <w:pPr>
              <w:widowControl w:val="0"/>
              <w:tabs>
                <w:tab w:val="left" w:pos="2942"/>
                <w:tab w:val="left" w:pos="4096"/>
                <w:tab w:val="left" w:pos="4912"/>
                <w:tab w:val="left" w:pos="6686"/>
              </w:tabs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Лексико-</w:t>
            </w:r>
            <w:r>
              <w:rPr>
                <w:rFonts w:hint="default" w:ascii="Times New Roman" w:hAnsi="Times New Roman" w:eastAsia="Tahoma" w:cs="Times New Roman"/>
                <w:spacing w:val="-2"/>
                <w:w w:val="95"/>
                <w:sz w:val="28"/>
                <w:szCs w:val="28"/>
                <w:lang w:eastAsia="en-US"/>
              </w:rPr>
              <w:t>грамматические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числительных: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количественные,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порядковые,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собирательные.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Типы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склонения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имен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числительных.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Лексическая сочетаемость собирательных числительных.</w:t>
            </w:r>
          </w:p>
        </w:tc>
        <w:tc>
          <w:tcPr>
            <w:tcW w:w="1276" w:type="dxa"/>
            <w:noWrap w:val="0"/>
            <w:vAlign w:val="top"/>
          </w:tcPr>
          <w:p w14:paraId="1566AA29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restart"/>
            <w:noWrap w:val="0"/>
            <w:vAlign w:val="top"/>
          </w:tcPr>
          <w:p w14:paraId="58E2036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521E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4AB087D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57E67ECD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76" w:type="dxa"/>
            <w:noWrap w:val="0"/>
            <w:vAlign w:val="top"/>
          </w:tcPr>
          <w:p w14:paraId="1B0F10E6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3B70F2A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C3731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6ED8592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521337E3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3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4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числительных.</w:t>
            </w:r>
            <w:r>
              <w:rPr>
                <w:rFonts w:hint="default" w:ascii="Times New Roman" w:hAnsi="Times New Roman" w:eastAsia="Tahoma" w:cs="Times New Roman"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Возможности</w:t>
            </w:r>
            <w:r>
              <w:rPr>
                <w:rFonts w:hint="default" w:ascii="Times New Roman" w:hAnsi="Times New Roman" w:eastAsia="Tahoma" w:cs="Times New Roman"/>
                <w:spacing w:val="4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использования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цифр.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Числительные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единицы</w:t>
            </w:r>
            <w:r>
              <w:rPr>
                <w:rFonts w:hint="default" w:ascii="Times New Roman" w:hAnsi="Times New Roman" w:eastAsia="Tahoma" w:cs="Times New Roman"/>
                <w:spacing w:val="2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измерения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профессиональной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деятельности.</w:t>
            </w:r>
          </w:p>
        </w:tc>
        <w:tc>
          <w:tcPr>
            <w:tcW w:w="1276" w:type="dxa"/>
            <w:noWrap w:val="0"/>
            <w:vAlign w:val="top"/>
          </w:tcPr>
          <w:p w14:paraId="4A8ECAE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vMerge w:val="continue"/>
            <w:tcBorders>
              <w:top w:val="nil"/>
            </w:tcBorders>
            <w:noWrap w:val="0"/>
            <w:vAlign w:val="top"/>
          </w:tcPr>
          <w:p w14:paraId="5DBF0ED7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AEC59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3274" w:type="dxa"/>
            <w:vMerge w:val="restart"/>
            <w:noWrap w:val="0"/>
            <w:vAlign w:val="top"/>
          </w:tcPr>
          <w:p w14:paraId="503A9CE1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2.6.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Местоимение</w:t>
            </w:r>
          </w:p>
          <w:p w14:paraId="45A1E951">
            <w:pPr>
              <w:widowControl w:val="0"/>
              <w:suppressAutoHyphens w:val="0"/>
              <w:autoSpaceDE w:val="0"/>
              <w:autoSpaceDN w:val="0"/>
              <w:spacing w:before="22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как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62" w:type="dxa"/>
            <w:noWrap w:val="0"/>
            <w:vAlign w:val="top"/>
          </w:tcPr>
          <w:p w14:paraId="41C57EFC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76" w:type="dxa"/>
            <w:noWrap w:val="0"/>
            <w:vAlign w:val="top"/>
          </w:tcPr>
          <w:p w14:paraId="2B13A209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090" w:type="dxa"/>
            <w:noWrap w:val="0"/>
            <w:vAlign w:val="top"/>
          </w:tcPr>
          <w:p w14:paraId="4133851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07A885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74" w:type="dxa"/>
            <w:vMerge w:val="continue"/>
            <w:tcBorders>
              <w:top w:val="nil"/>
            </w:tcBorders>
            <w:noWrap w:val="0"/>
            <w:vAlign w:val="top"/>
          </w:tcPr>
          <w:p w14:paraId="3564377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62" w:type="dxa"/>
            <w:noWrap w:val="0"/>
            <w:vAlign w:val="top"/>
          </w:tcPr>
          <w:p w14:paraId="032E5DCC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местоимений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по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семантике: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личные,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возвратное,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притяжательные,</w:t>
            </w:r>
          </w:p>
          <w:p w14:paraId="10706C7D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вопросительные, относительные, неопределенные, отрицательные, указательные,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определительные. Дефисное написание местоимений</w:t>
            </w:r>
          </w:p>
        </w:tc>
        <w:tc>
          <w:tcPr>
            <w:tcW w:w="1276" w:type="dxa"/>
            <w:noWrap w:val="0"/>
            <w:vAlign w:val="top"/>
          </w:tcPr>
          <w:p w14:paraId="66573C7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090" w:type="dxa"/>
            <w:noWrap w:val="0"/>
            <w:vAlign w:val="top"/>
          </w:tcPr>
          <w:p w14:paraId="03B7611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</w:tbl>
    <w:tbl>
      <w:tblPr>
        <w:tblStyle w:val="10"/>
        <w:tblW w:w="15105" w:type="dxa"/>
        <w:tblInd w:w="-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5"/>
        <w:gridCol w:w="8445"/>
        <w:gridCol w:w="1260"/>
        <w:gridCol w:w="2115"/>
      </w:tblGrid>
      <w:tr w14:paraId="353FD8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3D60BED6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0476139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3CE46F7F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6C3082C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CBAE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9E0B356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64F8119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3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3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числительных.</w:t>
            </w:r>
            <w:r>
              <w:rPr>
                <w:rFonts w:hint="default" w:ascii="Times New Roman" w:hAnsi="Times New Roman" w:eastAsia="Tahoma" w:cs="Times New Roman"/>
                <w:spacing w:val="3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местоимений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частицами</w:t>
            </w:r>
            <w:r>
              <w:rPr>
                <w:rFonts w:hint="default" w:ascii="Times New Roman" w:hAnsi="Times New Roman" w:eastAsia="Tahoma" w:cs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НЕ</w:t>
            </w:r>
            <w:r>
              <w:rPr>
                <w:rFonts w:hint="default" w:ascii="Times New Roman" w:hAnsi="Times New Roman" w:eastAsia="Tahoma" w:cs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НИ</w:t>
            </w:r>
          </w:p>
        </w:tc>
        <w:tc>
          <w:tcPr>
            <w:tcW w:w="1260" w:type="dxa"/>
            <w:noWrap w:val="0"/>
            <w:vAlign w:val="top"/>
          </w:tcPr>
          <w:p w14:paraId="0D6ED9A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15BB994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CEA4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85" w:type="dxa"/>
            <w:vMerge w:val="restart"/>
            <w:noWrap w:val="0"/>
            <w:vAlign w:val="top"/>
          </w:tcPr>
          <w:p w14:paraId="7D35205C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2.7.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Глагол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как</w:t>
            </w:r>
          </w:p>
          <w:p w14:paraId="7E8BEBEF">
            <w:pPr>
              <w:widowControl w:val="0"/>
              <w:suppressAutoHyphens w:val="0"/>
              <w:autoSpaceDE w:val="0"/>
              <w:autoSpaceDN w:val="0"/>
              <w:spacing w:before="24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часть</w:t>
            </w:r>
            <w:r>
              <w:rPr>
                <w:rFonts w:hint="default" w:ascii="Times New Roman" w:hAnsi="Times New Roman" w:eastAsia="Tahoma" w:cs="Times New Roman"/>
                <w:spacing w:val="-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45" w:type="dxa"/>
            <w:noWrap w:val="0"/>
            <w:vAlign w:val="top"/>
          </w:tcPr>
          <w:p w14:paraId="697252F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6265AC80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3E4C8FB8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4AAA6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50F5EC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9C91A41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Система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грамматических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категорий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глагола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(вид,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переходность,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залог,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наклонение,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время, лицо, число, род). Основа настоящего (будущего) времени глагола и основа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инфинитива (прошедшего времени); их формообразующие функции</w:t>
            </w:r>
          </w:p>
        </w:tc>
        <w:tc>
          <w:tcPr>
            <w:tcW w:w="1260" w:type="dxa"/>
            <w:noWrap w:val="0"/>
            <w:vAlign w:val="top"/>
          </w:tcPr>
          <w:p w14:paraId="0A89099B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026D4C4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FD8AB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58695E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6D2B44C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378A796A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2E8FD73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97849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3E42FB8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1B612F63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2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2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глаголов.</w:t>
            </w:r>
          </w:p>
        </w:tc>
        <w:tc>
          <w:tcPr>
            <w:tcW w:w="1260" w:type="dxa"/>
            <w:noWrap w:val="0"/>
            <w:vAlign w:val="top"/>
          </w:tcPr>
          <w:p w14:paraId="3AA68037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58E8C98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543D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045FDD15">
            <w:pPr>
              <w:widowControl w:val="0"/>
              <w:suppressAutoHyphens w:val="0"/>
              <w:autoSpaceDE w:val="0"/>
              <w:autoSpaceDN w:val="0"/>
              <w:spacing w:line="261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2.8.</w:t>
            </w:r>
            <w:r>
              <w:rPr>
                <w:rFonts w:hint="default" w:ascii="Times New Roman" w:hAnsi="Times New Roman" w:eastAsia="Tahoma" w:cs="Times New Roman"/>
                <w:spacing w:val="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Причастие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и</w:t>
            </w:r>
          </w:p>
          <w:p w14:paraId="7DACD2E1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21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деепричастие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как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особые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формы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глагола</w:t>
            </w:r>
          </w:p>
        </w:tc>
        <w:tc>
          <w:tcPr>
            <w:tcW w:w="8445" w:type="dxa"/>
            <w:noWrap w:val="0"/>
            <w:vAlign w:val="top"/>
          </w:tcPr>
          <w:p w14:paraId="072555C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510B3420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3EEFE81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157DC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7696A17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6F3C481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Действительные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страдательные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причастия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способы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их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образования.</w:t>
            </w:r>
            <w:r>
              <w:rPr>
                <w:rFonts w:hint="default" w:ascii="Times New Roman" w:hAnsi="Times New Roman" w:eastAsia="Tahoma" w:cs="Times New Roman"/>
                <w:spacing w:val="1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Краткие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полные</w:t>
            </w:r>
            <w:r>
              <w:rPr>
                <w:rFonts w:hint="default" w:ascii="Times New Roman" w:hAnsi="Times New Roman" w:eastAsia="Tahoma" w:cs="Times New Roman"/>
                <w:spacing w:val="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формы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причастий</w:t>
            </w:r>
          </w:p>
        </w:tc>
        <w:tc>
          <w:tcPr>
            <w:tcW w:w="1260" w:type="dxa"/>
            <w:noWrap w:val="0"/>
            <w:vAlign w:val="top"/>
          </w:tcPr>
          <w:p w14:paraId="629696F1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073BC07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7058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44F41E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2D7960B0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3A677B5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11A0FAE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6EB5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5F3F2F3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474009C">
            <w:pPr>
              <w:widowControl w:val="0"/>
              <w:suppressAutoHyphens w:val="0"/>
              <w:autoSpaceDE w:val="0"/>
              <w:autoSpaceDN w:val="0"/>
              <w:spacing w:line="263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2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</w:t>
            </w:r>
            <w:r>
              <w:rPr>
                <w:rFonts w:hint="default" w:ascii="Times New Roman" w:hAnsi="Times New Roman" w:eastAsia="Tahoma" w:cs="Times New Roman"/>
                <w:spacing w:val="2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суффиксов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окончаний</w:t>
            </w:r>
            <w:r>
              <w:rPr>
                <w:rFonts w:hint="default" w:ascii="Times New Roman" w:hAnsi="Times New Roman" w:eastAsia="Tahoma" w:cs="Times New Roman"/>
                <w:spacing w:val="2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глаголов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85"/>
                <w:sz w:val="28"/>
                <w:szCs w:val="28"/>
                <w:lang w:eastAsia="en-US"/>
              </w:rPr>
              <w:t>и</w:t>
            </w:r>
          </w:p>
          <w:p w14:paraId="669640E5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289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причастий.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НН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прилагательных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причастиях.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Образование деепричастий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совершенного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несовершенного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вида.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суффиксов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деепричастий.</w:t>
            </w:r>
          </w:p>
        </w:tc>
        <w:tc>
          <w:tcPr>
            <w:tcW w:w="1260" w:type="dxa"/>
            <w:noWrap w:val="0"/>
            <w:vAlign w:val="top"/>
          </w:tcPr>
          <w:p w14:paraId="2803E052">
            <w:pPr>
              <w:widowControl w:val="0"/>
              <w:suppressAutoHyphens w:val="0"/>
              <w:autoSpaceDE w:val="0"/>
              <w:autoSpaceDN w:val="0"/>
              <w:spacing w:line="269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2725429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A5740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5FDCA3B3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2.9.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Наречие</w:t>
            </w:r>
            <w:r>
              <w:rPr>
                <w:rFonts w:hint="default" w:ascii="Times New Roman" w:hAnsi="Times New Roman" w:eastAsia="Tahoma" w:cs="Times New Roman"/>
                <w:spacing w:val="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85"/>
                <w:sz w:val="28"/>
                <w:szCs w:val="28"/>
                <w:lang w:eastAsia="en-US"/>
              </w:rPr>
              <w:t>как</w:t>
            </w:r>
          </w:p>
          <w:p w14:paraId="69A39DE9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часть речи. Служебные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части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45" w:type="dxa"/>
            <w:noWrap w:val="0"/>
            <w:vAlign w:val="top"/>
          </w:tcPr>
          <w:p w14:paraId="36F0450D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77FE375A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15E2475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67997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787FD8A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EDA852B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Семантика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наречия,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его</w:t>
            </w:r>
            <w:r>
              <w:rPr>
                <w:rFonts w:hint="default" w:ascii="Times New Roman" w:hAnsi="Times New Roman" w:eastAsia="Tahoma" w:cs="Times New Roman"/>
                <w:spacing w:val="2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морфологические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признаки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синтаксические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функции.</w:t>
            </w:r>
          </w:p>
          <w:p w14:paraId="534FC56C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Разряды наречий по семантике и способам образования, местоименные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наречия.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Степени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сравнении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качественных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наречий. Разряды предлогов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семантике, структуре и способам образования. Разряды союзов по семантике, структуре и способам образования. Сочинительные и подчинительные союзы</w:t>
            </w:r>
          </w:p>
        </w:tc>
        <w:tc>
          <w:tcPr>
            <w:tcW w:w="1260" w:type="dxa"/>
            <w:noWrap w:val="0"/>
            <w:vAlign w:val="top"/>
          </w:tcPr>
          <w:p w14:paraId="05A6D4A8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71B72A7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06272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64F6FDD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239885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59604E28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04FF1FD6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6419E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7F14F61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17357CE0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Написание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наречий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соотносимых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ними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других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частей</w:t>
            </w:r>
          </w:p>
          <w:p w14:paraId="1944AEC3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209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речи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(знаменательных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служебных).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Слова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категории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состояния.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 производных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предлогов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союзов.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частиц.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частицы НЕ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разными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частями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речи.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Трудные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случаи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правописание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частиц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НЕ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 НИ</w:t>
            </w:r>
          </w:p>
        </w:tc>
        <w:tc>
          <w:tcPr>
            <w:tcW w:w="1260" w:type="dxa"/>
            <w:noWrap w:val="0"/>
            <w:vAlign w:val="top"/>
          </w:tcPr>
          <w:p w14:paraId="02A38016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76853BB3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7710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1730" w:type="dxa"/>
            <w:gridSpan w:val="2"/>
            <w:noWrap w:val="0"/>
            <w:vAlign w:val="top"/>
          </w:tcPr>
          <w:p w14:paraId="6760329C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Раздел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3.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Синтаксис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пунктуация</w:t>
            </w:r>
          </w:p>
        </w:tc>
        <w:tc>
          <w:tcPr>
            <w:tcW w:w="1260" w:type="dxa"/>
            <w:noWrap w:val="0"/>
            <w:vAlign w:val="top"/>
          </w:tcPr>
          <w:p w14:paraId="5897B05D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>1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noWrap w:val="0"/>
            <w:vAlign w:val="top"/>
          </w:tcPr>
          <w:p w14:paraId="63A6123D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5B7BF38E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</w:p>
        </w:tc>
      </w:tr>
      <w:tr w14:paraId="4143C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5620F38F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5"/>
                <w:sz w:val="28"/>
                <w:szCs w:val="28"/>
                <w:lang w:eastAsia="en-US"/>
              </w:rPr>
              <w:t>3.1.</w:t>
            </w:r>
            <w:r>
              <w:rPr>
                <w:rFonts w:hint="default" w:ascii="Times New Roman" w:hAnsi="Times New Roman" w:eastAsia="Tahoma" w:cs="Times New Roman"/>
                <w:b/>
                <w:spacing w:val="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Основные</w:t>
            </w:r>
          </w:p>
          <w:p w14:paraId="61867E12">
            <w:pPr>
              <w:widowControl w:val="0"/>
              <w:suppressAutoHyphens w:val="0"/>
              <w:autoSpaceDE w:val="0"/>
              <w:autoSpaceDN w:val="0"/>
              <w:spacing w:before="21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единицы</w:t>
            </w:r>
            <w:r>
              <w:rPr>
                <w:rFonts w:hint="default" w:ascii="Times New Roman" w:hAnsi="Times New Roman" w:eastAsia="Tahoma" w:cs="Times New Roman"/>
                <w:spacing w:val="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синтаксиса.</w:t>
            </w:r>
          </w:p>
        </w:tc>
        <w:tc>
          <w:tcPr>
            <w:tcW w:w="8445" w:type="dxa"/>
            <w:noWrap w:val="0"/>
            <w:vAlign w:val="top"/>
          </w:tcPr>
          <w:p w14:paraId="48F3F5A3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13D57C64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2667472C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351F7D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027D97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797732D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Словосочетание.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Сочинительная</w:t>
            </w:r>
            <w:r>
              <w:rPr>
                <w:rFonts w:hint="default" w:ascii="Times New Roman" w:hAnsi="Times New Roman" w:eastAsia="Tahoma" w:cs="Times New Roman"/>
                <w:spacing w:val="4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подчинительная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связь.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связи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словосочетании: согласование, управление, примыкание. Простое предложение. Односоставное и двусоставное предложения. Грамматическая основа простого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двусоставного предложения. Согласование сказуемого с подлежащим.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Односоставные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Неполные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-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Распространенные</w:t>
            </w:r>
            <w:r>
              <w:rPr>
                <w:rFonts w:hint="default" w:ascii="Times New Roman" w:hAnsi="Times New Roman" w:eastAsia="Tahoma" w:cs="Times New Roman"/>
                <w:spacing w:val="-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нераспространенные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предложения</w:t>
            </w:r>
          </w:p>
        </w:tc>
        <w:tc>
          <w:tcPr>
            <w:tcW w:w="1260" w:type="dxa"/>
            <w:noWrap w:val="0"/>
            <w:vAlign w:val="top"/>
          </w:tcPr>
          <w:p w14:paraId="0EDB38D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2740AA6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1E3E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EF2D0B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0522A881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2855286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2D2D7C2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E25D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666D50B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763DCF75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260" w:type="dxa"/>
            <w:noWrap w:val="0"/>
            <w:vAlign w:val="top"/>
          </w:tcPr>
          <w:p w14:paraId="442A8152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6BD6CE53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4389D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3285" w:type="dxa"/>
            <w:vMerge w:val="restart"/>
            <w:noWrap w:val="0"/>
            <w:vAlign w:val="top"/>
          </w:tcPr>
          <w:p w14:paraId="1567CF9D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>3.2</w:t>
            </w:r>
          </w:p>
          <w:p w14:paraId="7D16E926">
            <w:pPr>
              <w:widowControl w:val="0"/>
              <w:suppressAutoHyphens w:val="0"/>
              <w:autoSpaceDE w:val="0"/>
              <w:autoSpaceDN w:val="0"/>
              <w:spacing w:before="23" w:line="259" w:lineRule="auto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Второстепенные члены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предложения.</w:t>
            </w:r>
          </w:p>
        </w:tc>
        <w:tc>
          <w:tcPr>
            <w:tcW w:w="8445" w:type="dxa"/>
            <w:noWrap w:val="0"/>
            <w:vAlign w:val="top"/>
          </w:tcPr>
          <w:p w14:paraId="61CFABE6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36CDB214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w w:val="86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471998B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0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0"/>
                <w:sz w:val="28"/>
                <w:szCs w:val="28"/>
                <w:lang w:eastAsia="en-US"/>
              </w:rPr>
              <w:t>05</w:t>
            </w:r>
          </w:p>
        </w:tc>
      </w:tr>
      <w:tr w14:paraId="355A2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6C5D4AD7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3B5F097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Второстепенные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члены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(определение,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приложение,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обстоятельство,</w:t>
            </w:r>
          </w:p>
          <w:p w14:paraId="3685091E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56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дополнение).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Осложненные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3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3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однородными</w:t>
            </w:r>
            <w:r>
              <w:rPr>
                <w:rFonts w:hint="default" w:ascii="Times New Roman" w:hAnsi="Times New Roman" w:eastAsia="Tahoma" w:cs="Times New Roman"/>
                <w:spacing w:val="2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 xml:space="preserve">членами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и знаки препинания в них. Однородные и неоднородные определения.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обособленными</w:t>
            </w:r>
            <w:r>
              <w:rPr>
                <w:rFonts w:hint="default" w:ascii="Times New Roman" w:hAnsi="Times New Roman" w:eastAsia="Tahoma" w:cs="Times New Roman"/>
                <w:spacing w:val="-8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членами.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Общие</w:t>
            </w:r>
            <w:r>
              <w:rPr>
                <w:rFonts w:hint="default" w:ascii="Times New Roman" w:hAnsi="Times New Roman" w:eastAsia="Tahoma" w:cs="Times New Roman"/>
                <w:spacing w:val="-10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условия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обособления</w:t>
            </w:r>
            <w:r>
              <w:rPr>
                <w:rFonts w:hint="default" w:ascii="Times New Roman" w:hAnsi="Times New Roman" w:eastAsia="Tahoma" w:cs="Times New Roman"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(позиция,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степень распространенности и др.). Условия обособления определений,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приложений, обстоятельств. Поясняющие и уточняющие члены как особый вид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обособленных</w:t>
            </w:r>
            <w:r>
              <w:rPr>
                <w:rFonts w:hint="default" w:ascii="Times New Roman" w:hAnsi="Times New Roman" w:eastAsia="Tahoma" w:cs="Times New Roman"/>
                <w:spacing w:val="-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членов</w:t>
            </w:r>
          </w:p>
        </w:tc>
        <w:tc>
          <w:tcPr>
            <w:tcW w:w="1260" w:type="dxa"/>
            <w:noWrap w:val="0"/>
            <w:vAlign w:val="top"/>
          </w:tcPr>
          <w:p w14:paraId="73BD4FD8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6539D7B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68FCE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707082D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7051171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7DA8BFA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31A8DCD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C16A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989AB4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764CE0D">
            <w:pPr>
              <w:widowControl w:val="0"/>
              <w:suppressAutoHyphens w:val="0"/>
              <w:autoSpaceDE w:val="0"/>
              <w:autoSpaceDN w:val="0"/>
              <w:spacing w:line="263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Знаки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препинания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при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однородных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членах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обобщающими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словами.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Знаки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препинания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при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оборотах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союзом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КАК.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Разряды</w:t>
            </w:r>
            <w:r>
              <w:rPr>
                <w:rFonts w:hint="default" w:ascii="Times New Roman" w:hAnsi="Times New Roman" w:eastAsia="Tahoma" w:cs="Times New Roman"/>
                <w:spacing w:val="-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вводных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слов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 предложений. Знаки препинания при вводных словах и предложениях, вставных конструкциях. Знаки препинания при обращении</w:t>
            </w:r>
          </w:p>
        </w:tc>
        <w:tc>
          <w:tcPr>
            <w:tcW w:w="1260" w:type="dxa"/>
            <w:noWrap w:val="0"/>
            <w:vAlign w:val="top"/>
          </w:tcPr>
          <w:p w14:paraId="13A25EC5">
            <w:pPr>
              <w:widowControl w:val="0"/>
              <w:suppressAutoHyphens w:val="0"/>
              <w:autoSpaceDE w:val="0"/>
              <w:autoSpaceDN w:val="0"/>
              <w:spacing w:line="269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4D7AC0F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8F6C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restart"/>
            <w:noWrap w:val="0"/>
            <w:vAlign w:val="top"/>
          </w:tcPr>
          <w:p w14:paraId="58583991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90"/>
                <w:sz w:val="28"/>
                <w:szCs w:val="28"/>
                <w:lang w:eastAsia="en-US"/>
              </w:rPr>
              <w:t>3.3.</w:t>
            </w:r>
            <w:r>
              <w:rPr>
                <w:rFonts w:hint="default" w:ascii="Times New Roman" w:hAnsi="Times New Roman" w:eastAsia="Tahoma" w:cs="Times New Roman"/>
                <w:b/>
                <w:spacing w:val="-9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Сложное</w:t>
            </w:r>
          </w:p>
          <w:p w14:paraId="47E64885">
            <w:pPr>
              <w:widowControl w:val="0"/>
              <w:suppressAutoHyphens w:val="0"/>
              <w:autoSpaceDE w:val="0"/>
              <w:autoSpaceDN w:val="0"/>
              <w:spacing w:before="21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предложение</w:t>
            </w:r>
          </w:p>
        </w:tc>
        <w:tc>
          <w:tcPr>
            <w:tcW w:w="8445" w:type="dxa"/>
            <w:noWrap w:val="0"/>
            <w:vAlign w:val="top"/>
          </w:tcPr>
          <w:p w14:paraId="61464714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75"/>
                <w:sz w:val="28"/>
                <w:szCs w:val="28"/>
                <w:lang w:eastAsia="en-US"/>
              </w:rPr>
              <w:t>Основное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5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2031DE2B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5</w:t>
            </w:r>
          </w:p>
        </w:tc>
        <w:tc>
          <w:tcPr>
            <w:tcW w:w="2115" w:type="dxa"/>
            <w:noWrap w:val="0"/>
            <w:vAlign w:val="top"/>
          </w:tcPr>
          <w:p w14:paraId="62CC91CE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2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09</w:t>
            </w:r>
          </w:p>
        </w:tc>
      </w:tr>
      <w:tr w14:paraId="173B0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475CCA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08C45385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Основные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типы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сложного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1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по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средствам</w:t>
            </w:r>
            <w:r>
              <w:rPr>
                <w:rFonts w:hint="default" w:ascii="Times New Roman" w:hAnsi="Times New Roman" w:eastAsia="Tahoma" w:cs="Times New Roman"/>
                <w:spacing w:val="1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связи</w:t>
            </w:r>
            <w:r>
              <w:rPr>
                <w:rFonts w:hint="default" w:ascii="Times New Roman" w:hAnsi="Times New Roman" w:eastAsia="Tahoma" w:cs="Times New Roman"/>
                <w:spacing w:val="1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грамматическому</w:t>
            </w:r>
          </w:p>
          <w:p w14:paraId="1B4AE7D0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значению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(предложения</w:t>
            </w:r>
            <w:r>
              <w:rPr>
                <w:rFonts w:hint="default" w:ascii="Times New Roman" w:hAnsi="Times New Roman" w:eastAsia="Tahoma" w:cs="Times New Roman"/>
                <w:spacing w:val="-15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союзные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бессоюзные;</w:t>
            </w:r>
            <w:r>
              <w:rPr>
                <w:rFonts w:hint="default" w:ascii="Times New Roman" w:hAnsi="Times New Roman" w:eastAsia="Tahoma" w:cs="Times New Roman"/>
                <w:spacing w:val="-15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сочиненные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подчиненные). Сложноподчиненное предложение. Типы придаточных предложений.</w:t>
            </w:r>
          </w:p>
        </w:tc>
        <w:tc>
          <w:tcPr>
            <w:tcW w:w="1260" w:type="dxa"/>
            <w:noWrap w:val="0"/>
            <w:vAlign w:val="top"/>
          </w:tcPr>
          <w:p w14:paraId="72891137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noWrap w:val="0"/>
            <w:vAlign w:val="top"/>
          </w:tcPr>
          <w:p w14:paraId="45D9D750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1911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restart"/>
            <w:noWrap w:val="0"/>
            <w:vAlign w:val="top"/>
          </w:tcPr>
          <w:p w14:paraId="20035BE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0828110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Сложноподчиненные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предложения</w:t>
            </w:r>
            <w:r>
              <w:rPr>
                <w:rFonts w:hint="default" w:ascii="Times New Roman" w:hAnsi="Times New Roman" w:eastAsia="Tahoma" w:cs="Times New Roman"/>
                <w:spacing w:val="3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несколькими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придаточ</w:t>
            </w:r>
            <w:bookmarkStart w:id="10" w:name="_bookmark4"/>
            <w:bookmarkEnd w:id="10"/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ными.</w:t>
            </w:r>
            <w:r>
              <w:rPr>
                <w:rFonts w:hint="default" w:ascii="Times New Roman" w:hAnsi="Times New Roman" w:eastAsia="Tahoma" w:cs="Times New Roman"/>
                <w:spacing w:val="3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Бессоюзные</w:t>
            </w:r>
          </w:p>
          <w:p w14:paraId="26BF66D4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сложные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предложения.</w:t>
            </w:r>
            <w:r>
              <w:rPr>
                <w:rFonts w:hint="default" w:ascii="Times New Roman" w:hAnsi="Times New Roman" w:eastAsia="Tahoma" w:cs="Times New Roman"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Способы передачи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чужой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речи. Предложения</w:t>
            </w:r>
            <w:r>
              <w:rPr>
                <w:rFonts w:hint="default" w:ascii="Times New Roman" w:hAnsi="Times New Roman" w:eastAsia="Tahoma" w:cs="Times New Roman"/>
                <w:spacing w:val="-5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с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прямой</w:t>
            </w:r>
            <w:r>
              <w:rPr>
                <w:rFonts w:hint="default" w:ascii="Times New Roman" w:hAnsi="Times New Roman" w:eastAsia="Tahoma" w:cs="Times New Roman"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косвенной речью как способ передачи чужой речи</w:t>
            </w:r>
          </w:p>
        </w:tc>
        <w:tc>
          <w:tcPr>
            <w:tcW w:w="1260" w:type="dxa"/>
            <w:noWrap w:val="0"/>
            <w:vAlign w:val="top"/>
          </w:tcPr>
          <w:p w14:paraId="6DF1810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5" w:type="dxa"/>
            <w:noWrap w:val="0"/>
            <w:vAlign w:val="top"/>
          </w:tcPr>
          <w:p w14:paraId="69FCAC7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EF3F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B2F42B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1A0CB91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pacing w:val="4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работа.</w:t>
            </w:r>
            <w:r>
              <w:rPr>
                <w:rFonts w:hint="default" w:ascii="Times New Roman" w:hAnsi="Times New Roman" w:eastAsia="Tahoma" w:cs="Times New Roman"/>
                <w:spacing w:val="4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Знаки</w:t>
            </w:r>
            <w:r>
              <w:rPr>
                <w:rFonts w:hint="default" w:ascii="Times New Roman" w:hAnsi="Times New Roman" w:eastAsia="Tahoma" w:cs="Times New Roman"/>
                <w:spacing w:val="4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препинания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4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сложносочиненных</w:t>
            </w:r>
            <w:r>
              <w:rPr>
                <w:rFonts w:hint="default" w:ascii="Times New Roman" w:hAnsi="Times New Roman" w:eastAsia="Tahoma" w:cs="Times New Roman"/>
                <w:spacing w:val="4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предложениях.</w:t>
            </w:r>
          </w:p>
          <w:p w14:paraId="4C54BBA9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101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Знаки препинания в сложноподчиненных предложениях. Знаки препинания в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бессоюзных сложных предложениях. Знаки препинания в предложения с прямой речью. Знаки препинания при диалогах. Правила оформления цитат</w:t>
            </w:r>
          </w:p>
        </w:tc>
        <w:tc>
          <w:tcPr>
            <w:tcW w:w="1260" w:type="dxa"/>
            <w:noWrap w:val="0"/>
            <w:vAlign w:val="top"/>
          </w:tcPr>
          <w:p w14:paraId="6D11144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i w:val="0"/>
                <w:i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noWrap w:val="0"/>
            <w:vAlign w:val="top"/>
          </w:tcPr>
          <w:p w14:paraId="4B51EA8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A618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1730" w:type="dxa"/>
            <w:gridSpan w:val="2"/>
            <w:noWrap w:val="0"/>
            <w:vAlign w:val="top"/>
          </w:tcPr>
          <w:p w14:paraId="5ED20761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Прикладной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модуль.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Раздел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4.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Особенности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профессиональной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коммуникации.</w:t>
            </w:r>
          </w:p>
        </w:tc>
        <w:tc>
          <w:tcPr>
            <w:tcW w:w="1260" w:type="dxa"/>
            <w:noWrap w:val="0"/>
            <w:vAlign w:val="top"/>
          </w:tcPr>
          <w:p w14:paraId="62ABDD38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eastAsia="en-US"/>
              </w:rPr>
              <w:t>1</w:t>
            </w:r>
            <w:r>
              <w:rPr>
                <w:rFonts w:hint="default" w:ascii="Times New Roman" w:hAnsi="Times New Roman" w:eastAsia="Tahoma" w:cs="Times New Roman"/>
                <w:b/>
                <w:spacing w:val="-5"/>
                <w:sz w:val="28"/>
                <w:szCs w:val="28"/>
                <w:lang w:val="ru-RU" w:eastAsia="en-US"/>
              </w:rPr>
              <w:t>6</w:t>
            </w:r>
          </w:p>
        </w:tc>
        <w:tc>
          <w:tcPr>
            <w:tcW w:w="2115" w:type="dxa"/>
            <w:noWrap w:val="0"/>
            <w:vAlign w:val="top"/>
          </w:tcPr>
          <w:p w14:paraId="543BCF65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2D8DF5F6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5A196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restart"/>
            <w:noWrap w:val="0"/>
            <w:vAlign w:val="top"/>
          </w:tcPr>
          <w:p w14:paraId="285663C1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90"/>
                <w:sz w:val="28"/>
                <w:szCs w:val="28"/>
                <w:lang w:eastAsia="en-US"/>
              </w:rPr>
              <w:t>4.1.</w:t>
            </w:r>
            <w:r>
              <w:rPr>
                <w:rFonts w:hint="default" w:ascii="Times New Roman" w:hAnsi="Times New Roman" w:eastAsia="Tahoma" w:cs="Times New Roman"/>
                <w:b/>
                <w:spacing w:val="-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Язык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5"/>
                <w:w w:val="90"/>
                <w:sz w:val="28"/>
                <w:szCs w:val="28"/>
                <w:lang w:eastAsia="en-US"/>
              </w:rPr>
              <w:t>как</w:t>
            </w:r>
          </w:p>
          <w:p w14:paraId="5EF5C31E">
            <w:pPr>
              <w:widowControl w:val="0"/>
              <w:suppressAutoHyphens w:val="0"/>
              <w:autoSpaceDE w:val="0"/>
              <w:autoSpaceDN w:val="0"/>
              <w:spacing w:before="21" w:line="259" w:lineRule="auto"/>
              <w:ind w:right="379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средство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 xml:space="preserve">профессиональной,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социальной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и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межкультурной коммуникации.</w:t>
            </w:r>
          </w:p>
        </w:tc>
        <w:tc>
          <w:tcPr>
            <w:tcW w:w="8445" w:type="dxa"/>
            <w:noWrap w:val="0"/>
            <w:vAlign w:val="top"/>
          </w:tcPr>
          <w:p w14:paraId="6B1B7CD0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6B7070FF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 w:val="0"/>
                <w:iCs/>
                <w:w w:val="86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506D6FB8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5A4FA6E8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51775B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0E02478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27C7348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Основные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аспекты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культуры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речи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(нормативный,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коммуникативный,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этический).</w:t>
            </w:r>
          </w:p>
          <w:p w14:paraId="1C4FD122">
            <w:pPr>
              <w:widowControl w:val="0"/>
              <w:suppressAutoHyphens w:val="0"/>
              <w:autoSpaceDE w:val="0"/>
              <w:autoSpaceDN w:val="0"/>
              <w:spacing w:before="24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Языковые</w:t>
            </w:r>
            <w:r>
              <w:rPr>
                <w:rFonts w:hint="default" w:ascii="Times New Roman" w:hAnsi="Times New Roman" w:eastAsia="Tahoma" w:cs="Times New Roman"/>
                <w:spacing w:val="1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речевые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нормы.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Речевые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формулы.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Речевой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этикет</w:t>
            </w:r>
          </w:p>
        </w:tc>
        <w:tc>
          <w:tcPr>
            <w:tcW w:w="1260" w:type="dxa"/>
            <w:noWrap w:val="0"/>
            <w:vAlign w:val="top"/>
          </w:tcPr>
          <w:p w14:paraId="2E2996A3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3C7422F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3A67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4995878C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BC706C4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4C317C2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607C4BF7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56F55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6D3A07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2A6DE42A">
            <w:pPr>
              <w:widowControl w:val="0"/>
              <w:tabs>
                <w:tab w:val="left" w:pos="1749"/>
                <w:tab w:val="left" w:pos="2680"/>
                <w:tab w:val="left" w:pos="4298"/>
                <w:tab w:val="left" w:pos="4631"/>
                <w:tab w:val="left" w:pos="6727"/>
                <w:tab w:val="left" w:pos="7795"/>
              </w:tabs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Практическая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работа,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Терминология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1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10"/>
                <w:sz w:val="28"/>
                <w:szCs w:val="28"/>
                <w:lang w:val="ru-RU"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профессиональная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лексика.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ab/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eastAsia="en-US"/>
              </w:rPr>
              <w:t>Язык</w:t>
            </w:r>
            <w:r>
              <w:rPr>
                <w:rFonts w:hint="default" w:ascii="Times New Roman" w:hAnsi="Times New Roman" w:eastAsia="Tahoma" w:cs="Times New Roman"/>
                <w:spacing w:val="-4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специальности.</w:t>
            </w:r>
            <w:r>
              <w:rPr>
                <w:rFonts w:hint="default" w:ascii="Times New Roman" w:hAnsi="Times New Roman" w:eastAsia="Tahoma" w:cs="Times New Roman"/>
                <w:spacing w:val="4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Отраслевые</w:t>
            </w:r>
            <w:r>
              <w:rPr>
                <w:rFonts w:hint="default" w:ascii="Times New Roman" w:hAnsi="Times New Roman" w:eastAsia="Tahoma" w:cs="Times New Roman"/>
                <w:spacing w:val="39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терминологические</w:t>
            </w:r>
            <w:r>
              <w:rPr>
                <w:rFonts w:hint="default" w:ascii="Times New Roman" w:hAnsi="Times New Roman" w:eastAsia="Tahoma" w:cs="Times New Roman"/>
                <w:spacing w:val="3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словари</w:t>
            </w:r>
          </w:p>
        </w:tc>
        <w:tc>
          <w:tcPr>
            <w:tcW w:w="1260" w:type="dxa"/>
            <w:noWrap w:val="0"/>
            <w:vAlign w:val="top"/>
          </w:tcPr>
          <w:p w14:paraId="366C1DE5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7BDB2E0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1D35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3285" w:type="dxa"/>
            <w:vMerge w:val="restart"/>
            <w:noWrap w:val="0"/>
            <w:vAlign w:val="top"/>
          </w:tcPr>
          <w:p w14:paraId="15078646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9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4"/>
                <w:w w:val="95"/>
                <w:sz w:val="28"/>
                <w:szCs w:val="28"/>
                <w:lang w:eastAsia="en-US"/>
              </w:rPr>
              <w:t>4.2</w:t>
            </w:r>
            <w:r>
              <w:rPr>
                <w:rFonts w:hint="default" w:ascii="Times New Roman" w:hAnsi="Times New Roman" w:eastAsia="Tahoma" w:cs="Times New Roman"/>
                <w:spacing w:val="-4"/>
                <w:w w:val="95"/>
                <w:sz w:val="28"/>
                <w:szCs w:val="28"/>
                <w:lang w:eastAsia="en-US"/>
              </w:rPr>
              <w:t>.</w:t>
            </w:r>
          </w:p>
          <w:p w14:paraId="29275A2A">
            <w:pPr>
              <w:widowControl w:val="0"/>
              <w:suppressAutoHyphens w:val="0"/>
              <w:autoSpaceDE w:val="0"/>
              <w:autoSpaceDN w:val="0"/>
              <w:spacing w:before="21" w:line="259" w:lineRule="auto"/>
              <w:ind w:right="248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Коммуникативный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аспект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культуры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речи.</w:t>
            </w:r>
          </w:p>
        </w:tc>
        <w:tc>
          <w:tcPr>
            <w:tcW w:w="8445" w:type="dxa"/>
            <w:noWrap w:val="0"/>
            <w:vAlign w:val="top"/>
          </w:tcPr>
          <w:p w14:paraId="662EF0D7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0C78302D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 w:val="0"/>
                <w:i w:val="0"/>
                <w:iCs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5808F92E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525A7902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5827A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754E22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312ADF0C">
            <w:pPr>
              <w:widowControl w:val="0"/>
              <w:suppressAutoHyphens w:val="0"/>
              <w:autoSpaceDE w:val="0"/>
              <w:autoSpaceDN w:val="0"/>
              <w:spacing w:line="263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Функциональные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стили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русского</w:t>
            </w:r>
            <w:r>
              <w:rPr>
                <w:rFonts w:hint="default" w:ascii="Times New Roman" w:hAnsi="Times New Roman" w:eastAsia="Tahoma" w:cs="Times New Roman"/>
                <w:spacing w:val="35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литературного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языка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как</w:t>
            </w:r>
            <w:r>
              <w:rPr>
                <w:rFonts w:hint="default" w:ascii="Times New Roman" w:hAnsi="Times New Roman" w:eastAsia="Tahoma" w:cs="Times New Roman"/>
                <w:spacing w:val="36"/>
                <w:sz w:val="28"/>
                <w:szCs w:val="28"/>
                <w:lang w:eastAsia="en-US"/>
              </w:rPr>
              <w:t xml:space="preserve"> 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типовые</w:t>
            </w:r>
          </w:p>
          <w:p w14:paraId="087FF0A8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98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коммуникативные ситуации. Язык художественной литературы и литературный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язык.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Индивидуальные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стили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рамках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языка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художественной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 xml:space="preserve">литературы.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Разговорная</w:t>
            </w:r>
            <w:r>
              <w:rPr>
                <w:rFonts w:hint="default" w:ascii="Times New Roman" w:hAnsi="Times New Roman" w:eastAsia="Tahoma" w:cs="Times New Roman"/>
                <w:spacing w:val="-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речь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-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устная</w:t>
            </w:r>
            <w:r>
              <w:rPr>
                <w:rFonts w:hint="default" w:ascii="Times New Roman" w:hAnsi="Times New Roman" w:eastAsia="Tahoma" w:cs="Times New Roman"/>
                <w:spacing w:val="-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речь</w:t>
            </w:r>
          </w:p>
        </w:tc>
        <w:tc>
          <w:tcPr>
            <w:tcW w:w="1260" w:type="dxa"/>
            <w:noWrap w:val="0"/>
            <w:vAlign w:val="top"/>
          </w:tcPr>
          <w:p w14:paraId="095B0950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2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7F9CFB9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0AD59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CFDC9F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620D3965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227A09E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30FFFE8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6B21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3285" w:type="dxa"/>
            <w:noWrap w:val="0"/>
            <w:vAlign w:val="top"/>
          </w:tcPr>
          <w:p w14:paraId="7FD9A383">
            <w:pPr>
              <w:widowControl w:val="0"/>
              <w:suppressAutoHyphens w:val="0"/>
              <w:autoSpaceDE w:val="0"/>
              <w:autoSpaceDN w:val="0"/>
              <w:spacing w:before="9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page">
                        <wp:posOffset>719455</wp:posOffset>
                      </wp:positionH>
                      <wp:positionV relativeFrom="paragraph">
                        <wp:posOffset>101600</wp:posOffset>
                      </wp:positionV>
                      <wp:extent cx="1828800" cy="8890"/>
                      <wp:effectExtent l="0" t="0" r="0" b="0"/>
                      <wp:wrapTopAndBottom/>
                      <wp:docPr id="1" name="Rectangle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8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6.65pt;margin-top:8pt;height:0.7pt;width:144pt;mso-position-horizontal-relative:page;mso-wrap-distance-bottom:0pt;mso-wrap-distance-top:0pt;z-index:-251657216;mso-width-relative:page;mso-height-relative:page;" fillcolor="#000000" filled="t" stroked="f" coordsize="21600,21600" o:gfxdata="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8sJ+v9UAAAAJAQAADwAAAAAA&#10;AAABACAAAAAiAAAAZHJzL2Rvd25yZXYueG1sUEsBAhQAFAAAAAgAh07iQHooyGqkAQAAYQMAAA4A&#10;AAAAAAAAAQAgAAAAJAEAAGRycy9lMm9Eb2MueG1sUEsFBgAAAAAGAAYAWQEAADoFAAAAAA==&#10;">
                      <v:fill on="t" focussize="0,0"/>
                      <v:stroke on="f"/>
                      <v:imagedata o:title=""/>
                      <o:lock v:ext="edit" aspectratio="f"/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8445" w:type="dxa"/>
            <w:noWrap w:val="0"/>
            <w:vAlign w:val="top"/>
          </w:tcPr>
          <w:p w14:paraId="15CA1645">
            <w:pPr>
              <w:widowControl w:val="0"/>
              <w:suppressAutoHyphens w:val="0"/>
              <w:autoSpaceDE w:val="0"/>
              <w:autoSpaceDN w:val="0"/>
              <w:spacing w:line="261" w:lineRule="exact"/>
              <w:jc w:val="both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Возможности</w:t>
            </w:r>
            <w:r>
              <w:rPr>
                <w:rFonts w:hint="default" w:ascii="Times New Roman" w:hAnsi="Times New Roman" w:eastAsia="Tahoma" w:cs="Times New Roman"/>
                <w:spacing w:val="51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лексики</w:t>
            </w:r>
            <w:r>
              <w:rPr>
                <w:rFonts w:hint="default" w:ascii="Times New Roman" w:hAnsi="Times New Roman" w:eastAsia="Tahoma" w:cs="Times New Roman"/>
                <w:spacing w:val="49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50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различных</w:t>
            </w:r>
            <w:r>
              <w:rPr>
                <w:rFonts w:hint="default" w:ascii="Times New Roman" w:hAnsi="Times New Roman" w:eastAsia="Tahoma" w:cs="Times New Roman"/>
                <w:spacing w:val="51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функциональных</w:t>
            </w:r>
            <w:r>
              <w:rPr>
                <w:rFonts w:hint="default" w:ascii="Times New Roman" w:hAnsi="Times New Roman" w:eastAsia="Tahoma" w:cs="Times New Roman"/>
                <w:spacing w:val="50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стилях.</w:t>
            </w:r>
            <w:r>
              <w:rPr>
                <w:rFonts w:hint="default" w:ascii="Times New Roman" w:hAnsi="Times New Roman" w:eastAsia="Tahoma" w:cs="Times New Roman"/>
                <w:spacing w:val="50"/>
                <w:w w:val="15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eastAsia="en-US"/>
              </w:rPr>
              <w:t>Проблемы</w:t>
            </w:r>
            <w:r>
              <w:rPr>
                <w:rFonts w:hint="default" w:ascii="Times New Roman" w:hAnsi="Times New Roman" w:eastAsia="Tahoma" w:cs="Times New Roman"/>
                <w:spacing w:val="-6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 xml:space="preserve">использования синонимов, омонимов, паронимов. Лексика, ограниченная по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сфере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использования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(историзмы,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архаизмы,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неологизмы,</w:t>
            </w:r>
            <w:r>
              <w:rPr>
                <w:rFonts w:hint="default" w:ascii="Times New Roman" w:hAnsi="Times New Roman" w:eastAsia="Tahoma" w:cs="Times New Roman"/>
                <w:spacing w:val="-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диалектизмы,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профессионализмы,</w:t>
            </w:r>
            <w:r>
              <w:rPr>
                <w:rFonts w:hint="default" w:ascii="Times New Roman" w:hAnsi="Times New Roman" w:eastAsia="Tahoma" w:cs="Times New Roman"/>
                <w:spacing w:val="-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8"/>
                <w:sz w:val="28"/>
                <w:szCs w:val="28"/>
                <w:lang w:eastAsia="en-US"/>
              </w:rPr>
              <w:t>жаргонизмы)</w:t>
            </w:r>
          </w:p>
        </w:tc>
        <w:tc>
          <w:tcPr>
            <w:tcW w:w="1260" w:type="dxa"/>
            <w:noWrap w:val="0"/>
            <w:vAlign w:val="top"/>
          </w:tcPr>
          <w:p w14:paraId="2469C24D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noWrap w:val="0"/>
            <w:vAlign w:val="top"/>
          </w:tcPr>
          <w:p w14:paraId="3104964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7C15B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3285" w:type="dxa"/>
            <w:vMerge w:val="restart"/>
            <w:noWrap w:val="0"/>
            <w:vAlign w:val="top"/>
          </w:tcPr>
          <w:p w14:paraId="299C67D6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90"/>
                <w:sz w:val="28"/>
                <w:szCs w:val="28"/>
                <w:lang w:eastAsia="en-US"/>
              </w:rPr>
              <w:t>4.3.</w:t>
            </w:r>
            <w:r>
              <w:rPr>
                <w:rFonts w:hint="default" w:ascii="Times New Roman" w:hAnsi="Times New Roman" w:eastAsia="Tahoma" w:cs="Times New Roman"/>
                <w:b/>
                <w:spacing w:val="-6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90"/>
                <w:sz w:val="28"/>
                <w:szCs w:val="28"/>
                <w:lang w:eastAsia="en-US"/>
              </w:rPr>
              <w:t>Научный</w:t>
            </w:r>
          </w:p>
          <w:p w14:paraId="22F811F0">
            <w:pPr>
              <w:widowControl w:val="0"/>
              <w:suppressAutoHyphens w:val="0"/>
              <w:autoSpaceDE w:val="0"/>
              <w:autoSpaceDN w:val="0"/>
              <w:spacing w:before="21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стиль.</w:t>
            </w:r>
          </w:p>
        </w:tc>
        <w:tc>
          <w:tcPr>
            <w:tcW w:w="8445" w:type="dxa"/>
            <w:noWrap w:val="0"/>
            <w:vAlign w:val="top"/>
          </w:tcPr>
          <w:p w14:paraId="09EA3C2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7CA82489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4</w:t>
            </w:r>
          </w:p>
        </w:tc>
        <w:tc>
          <w:tcPr>
            <w:tcW w:w="2115" w:type="dxa"/>
            <w:noWrap w:val="0"/>
            <w:vAlign w:val="top"/>
          </w:tcPr>
          <w:p w14:paraId="08F5FF8E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20BEF5B8">
            <w:pPr>
              <w:widowControl w:val="0"/>
              <w:suppressAutoHyphens w:val="0"/>
              <w:autoSpaceDE w:val="0"/>
              <w:autoSpaceDN w:val="0"/>
              <w:spacing w:before="21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752F5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7914F9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7D53B225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Научный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стиль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его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подстили.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Профессиональная</w:t>
            </w:r>
            <w:r>
              <w:rPr>
                <w:rFonts w:hint="default" w:ascii="Times New Roman" w:hAnsi="Times New Roman" w:eastAsia="Tahoma" w:cs="Times New Roman"/>
                <w:spacing w:val="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речь</w:t>
            </w:r>
            <w:r>
              <w:rPr>
                <w:rFonts w:hint="default" w:ascii="Times New Roman" w:hAnsi="Times New Roman" w:eastAsia="Tahoma" w:cs="Times New Roman"/>
                <w:spacing w:val="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терминология.</w:t>
            </w:r>
            <w:r>
              <w:rPr>
                <w:rFonts w:hint="default" w:ascii="Times New Roman" w:hAnsi="Times New Roman" w:eastAsia="Tahoma" w:cs="Times New Roman"/>
                <w:spacing w:val="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-4"/>
                <w:w w:val="90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терминов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(общенаучные,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частнонаучные</w:t>
            </w:r>
            <w:r>
              <w:rPr>
                <w:rFonts w:hint="default" w:ascii="Times New Roman" w:hAnsi="Times New Roman" w:eastAsia="Tahoma" w:cs="Times New Roman"/>
                <w:spacing w:val="17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6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технологические)</w:t>
            </w:r>
          </w:p>
        </w:tc>
        <w:tc>
          <w:tcPr>
            <w:tcW w:w="1260" w:type="dxa"/>
            <w:noWrap w:val="0"/>
            <w:vAlign w:val="top"/>
          </w:tcPr>
          <w:p w14:paraId="1D674AD7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1A86D24D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53288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1703D839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7C44FC5D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00EA563D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bCs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5C1B6FD3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2CAC6C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1574501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275923D2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Нахождие в СМИ примеры научного стиля, профессиональной речи.</w:t>
            </w:r>
          </w:p>
        </w:tc>
        <w:tc>
          <w:tcPr>
            <w:tcW w:w="1260" w:type="dxa"/>
            <w:noWrap w:val="0"/>
            <w:vAlign w:val="top"/>
          </w:tcPr>
          <w:p w14:paraId="57E0E35B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69E750C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46C5B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3285" w:type="dxa"/>
            <w:vMerge w:val="restart"/>
            <w:noWrap w:val="0"/>
            <w:vAlign w:val="top"/>
          </w:tcPr>
          <w:p w14:paraId="7C50818D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Тема</w:t>
            </w:r>
            <w:r>
              <w:rPr>
                <w:rFonts w:hint="default" w:ascii="Times New Roman" w:hAnsi="Times New Roman" w:eastAsia="Tahoma" w:cs="Times New Roman"/>
                <w:spacing w:val="-3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5"/>
                <w:sz w:val="28"/>
                <w:szCs w:val="28"/>
                <w:lang w:eastAsia="en-US"/>
              </w:rPr>
              <w:t>4.4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.</w:t>
            </w: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Деловой</w:t>
            </w:r>
          </w:p>
          <w:p w14:paraId="6238EB3C">
            <w:pPr>
              <w:widowControl w:val="0"/>
              <w:suppressAutoHyphens w:val="0"/>
              <w:autoSpaceDE w:val="0"/>
              <w:autoSpaceDN w:val="0"/>
              <w:spacing w:before="23"/>
              <w:ind w:right="185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стиль</w:t>
            </w:r>
          </w:p>
        </w:tc>
        <w:tc>
          <w:tcPr>
            <w:tcW w:w="8445" w:type="dxa"/>
            <w:noWrap w:val="0"/>
            <w:vAlign w:val="top"/>
          </w:tcPr>
          <w:p w14:paraId="7F78F4FE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Профессионально-ориентированное</w:t>
            </w:r>
            <w:r>
              <w:rPr>
                <w:rFonts w:hint="default" w:ascii="Times New Roman" w:hAnsi="Times New Roman" w:eastAsia="Tahoma" w:cs="Times New Roman"/>
                <w:b/>
                <w:spacing w:val="5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содержание</w:t>
            </w:r>
          </w:p>
        </w:tc>
        <w:tc>
          <w:tcPr>
            <w:tcW w:w="1260" w:type="dxa"/>
            <w:noWrap w:val="0"/>
            <w:vAlign w:val="top"/>
          </w:tcPr>
          <w:p w14:paraId="40E5D82B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3</w:t>
            </w:r>
          </w:p>
        </w:tc>
        <w:tc>
          <w:tcPr>
            <w:tcW w:w="2115" w:type="dxa"/>
            <w:noWrap w:val="0"/>
            <w:vAlign w:val="top"/>
          </w:tcPr>
          <w:p w14:paraId="0340853C">
            <w:pPr>
              <w:widowControl w:val="0"/>
              <w:suppressAutoHyphens w:val="0"/>
              <w:autoSpaceDE w:val="0"/>
              <w:autoSpaceDN w:val="0"/>
              <w:spacing w:line="267" w:lineRule="exact"/>
              <w:ind w:right="193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04;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ОК</w:t>
            </w:r>
            <w:r>
              <w:rPr>
                <w:rFonts w:hint="default" w:ascii="Times New Roman" w:hAnsi="Times New Roman" w:eastAsia="Tahoma" w:cs="Times New Roman"/>
                <w:i/>
                <w:spacing w:val="-6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w w:val="85"/>
                <w:sz w:val="28"/>
                <w:szCs w:val="28"/>
                <w:lang w:eastAsia="en-US"/>
              </w:rPr>
              <w:t>05;</w:t>
            </w:r>
            <w:r>
              <w:rPr>
                <w:rFonts w:hint="default" w:ascii="Times New Roman" w:hAnsi="Times New Roman" w:eastAsia="Tahoma" w:cs="Times New Roman"/>
                <w:i/>
                <w:spacing w:val="-7"/>
                <w:w w:val="8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w w:val="85"/>
                <w:sz w:val="28"/>
                <w:szCs w:val="28"/>
                <w:lang w:eastAsia="en-US"/>
              </w:rPr>
              <w:t>ОК</w:t>
            </w:r>
          </w:p>
          <w:p w14:paraId="7B7D3640">
            <w:pPr>
              <w:widowControl w:val="0"/>
              <w:suppressAutoHyphens w:val="0"/>
              <w:autoSpaceDE w:val="0"/>
              <w:autoSpaceDN w:val="0"/>
              <w:spacing w:before="24"/>
              <w:ind w:right="192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eastAsia="en-US"/>
              </w:rPr>
              <w:t>09</w:t>
            </w:r>
            <w:r>
              <w:rPr>
                <w:rFonts w:hint="default" w:ascii="Times New Roman" w:hAnsi="Times New Roman" w:eastAsia="Tahoma" w:cs="Times New Roman"/>
                <w:i/>
                <w:spacing w:val="-5"/>
                <w:sz w:val="28"/>
                <w:szCs w:val="28"/>
                <w:lang w:val="ru-RU"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i/>
                <w:spacing w:val="-4"/>
                <w:sz w:val="28"/>
                <w:szCs w:val="28"/>
                <w:lang w:eastAsia="en-US"/>
              </w:rPr>
              <w:t>ПК 3.3</w:t>
            </w:r>
          </w:p>
        </w:tc>
      </w:tr>
      <w:tr w14:paraId="2EECC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06CD1B8F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457D179D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1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документов.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15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и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формы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деловой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коммуникации.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Предмет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деловой</w:t>
            </w:r>
          </w:p>
          <w:p w14:paraId="159CA2A4">
            <w:pPr>
              <w:widowControl w:val="0"/>
              <w:suppressAutoHyphens w:val="0"/>
              <w:autoSpaceDE w:val="0"/>
              <w:autoSpaceDN w:val="0"/>
              <w:spacing w:before="22" w:line="259" w:lineRule="auto"/>
              <w:ind w:right="966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переписки.</w:t>
            </w:r>
            <w:r>
              <w:rPr>
                <w:rFonts w:hint="default" w:ascii="Times New Roman" w:hAnsi="Times New Roman" w:eastAsia="Tahoma" w:cs="Times New Roman"/>
                <w:spacing w:val="-12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деловых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писем.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Рекламные</w:t>
            </w:r>
            <w:r>
              <w:rPr>
                <w:rFonts w:hint="default" w:ascii="Times New Roman" w:hAnsi="Times New Roman" w:eastAsia="Tahoma" w:cs="Times New Roman"/>
                <w:spacing w:val="-13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тексты</w:t>
            </w:r>
            <w:r>
              <w:rPr>
                <w:rFonts w:hint="default" w:ascii="Times New Roman" w:hAnsi="Times New Roman" w:eastAsia="Tahoma" w:cs="Times New Roman"/>
                <w:spacing w:val="-11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-14"/>
                <w:w w:val="9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90"/>
                <w:sz w:val="28"/>
                <w:szCs w:val="28"/>
                <w:lang w:eastAsia="en-US"/>
              </w:rPr>
              <w:t xml:space="preserve">профессиональной </w:t>
            </w:r>
            <w:r>
              <w:rPr>
                <w:rFonts w:hint="default" w:ascii="Times New Roman" w:hAnsi="Times New Roman" w:eastAsia="Tahoma" w:cs="Times New Roman"/>
                <w:spacing w:val="-2"/>
                <w:sz w:val="28"/>
                <w:szCs w:val="28"/>
                <w:lang w:eastAsia="en-US"/>
              </w:rPr>
              <w:t>деятельности</w:t>
            </w:r>
          </w:p>
        </w:tc>
        <w:tc>
          <w:tcPr>
            <w:tcW w:w="1260" w:type="dxa"/>
            <w:noWrap w:val="0"/>
            <w:vAlign w:val="top"/>
          </w:tcPr>
          <w:p w14:paraId="3BD90FF9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val="ru-RU" w:eastAsia="en-US"/>
              </w:rPr>
              <w:t>1</w:t>
            </w:r>
          </w:p>
        </w:tc>
        <w:tc>
          <w:tcPr>
            <w:tcW w:w="2115" w:type="dxa"/>
            <w:vMerge w:val="restart"/>
            <w:noWrap w:val="0"/>
            <w:vAlign w:val="top"/>
          </w:tcPr>
          <w:p w14:paraId="0226BE7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6773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CC7F21B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54C84A28">
            <w:pPr>
              <w:widowControl w:val="0"/>
              <w:suppressAutoHyphens w:val="0"/>
              <w:autoSpaceDE w:val="0"/>
              <w:autoSpaceDN w:val="0"/>
              <w:spacing w:line="262" w:lineRule="exac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Практические</w:t>
            </w:r>
            <w:r>
              <w:rPr>
                <w:rFonts w:hint="default" w:ascii="Times New Roman" w:hAnsi="Times New Roman" w:eastAsia="Tahoma" w:cs="Times New Roman"/>
                <w:b/>
                <w:spacing w:val="4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занятия:</w:t>
            </w:r>
          </w:p>
        </w:tc>
        <w:tc>
          <w:tcPr>
            <w:tcW w:w="1260" w:type="dxa"/>
            <w:noWrap w:val="0"/>
            <w:vAlign w:val="top"/>
          </w:tcPr>
          <w:p w14:paraId="6C537FD4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1A3D0D7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656CB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85" w:type="dxa"/>
            <w:vMerge w:val="continue"/>
            <w:tcBorders>
              <w:top w:val="nil"/>
            </w:tcBorders>
            <w:noWrap w:val="0"/>
            <w:vAlign w:val="top"/>
          </w:tcPr>
          <w:p w14:paraId="2D419F1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445" w:type="dxa"/>
            <w:noWrap w:val="0"/>
            <w:vAlign w:val="top"/>
          </w:tcPr>
          <w:p w14:paraId="073FF168">
            <w:pPr>
              <w:widowControl w:val="0"/>
              <w:suppressAutoHyphens w:val="0"/>
              <w:autoSpaceDE w:val="0"/>
              <w:autoSpaceDN w:val="0"/>
              <w:spacing w:line="261" w:lineRule="exact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Практическое</w:t>
            </w:r>
            <w:r>
              <w:rPr>
                <w:rFonts w:hint="default" w:ascii="Times New Roman" w:hAnsi="Times New Roman" w:eastAsia="Tahoma" w:cs="Times New Roman"/>
                <w:spacing w:val="2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занятие.</w:t>
            </w:r>
            <w:r>
              <w:rPr>
                <w:rFonts w:hint="default" w:ascii="Times New Roman" w:hAnsi="Times New Roman" w:eastAsia="Tahoma" w:cs="Times New Roman"/>
                <w:spacing w:val="24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Виды</w:t>
            </w:r>
            <w:r>
              <w:rPr>
                <w:rFonts w:hint="default" w:ascii="Times New Roman" w:hAnsi="Times New Roman" w:eastAsia="Tahoma" w:cs="Times New Roman"/>
                <w:spacing w:val="18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документов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в</w:t>
            </w:r>
            <w:r>
              <w:rPr>
                <w:rFonts w:hint="default" w:ascii="Times New Roman" w:hAnsi="Times New Roman" w:eastAsia="Tahoma" w:cs="Times New Roman"/>
                <w:spacing w:val="2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w w:val="85"/>
                <w:sz w:val="28"/>
                <w:szCs w:val="28"/>
                <w:lang w:eastAsia="en-US"/>
              </w:rPr>
              <w:t>конкретной</w:t>
            </w:r>
            <w:r>
              <w:rPr>
                <w:rFonts w:hint="default" w:ascii="Times New Roman" w:hAnsi="Times New Roman" w:eastAsia="Tahoma" w:cs="Times New Roman"/>
                <w:spacing w:val="22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spacing w:val="-2"/>
                <w:w w:val="85"/>
                <w:sz w:val="28"/>
                <w:szCs w:val="28"/>
                <w:lang w:eastAsia="en-US"/>
              </w:rPr>
              <w:t>специальности.</w:t>
            </w:r>
          </w:p>
        </w:tc>
        <w:tc>
          <w:tcPr>
            <w:tcW w:w="1260" w:type="dxa"/>
            <w:noWrap w:val="0"/>
            <w:vAlign w:val="top"/>
          </w:tcPr>
          <w:p w14:paraId="7C89BD46">
            <w:pPr>
              <w:widowControl w:val="0"/>
              <w:suppressAutoHyphens w:val="0"/>
              <w:autoSpaceDE w:val="0"/>
              <w:autoSpaceDN w:val="0"/>
              <w:spacing w:line="267" w:lineRule="exact"/>
              <w:jc w:val="center"/>
              <w:rPr>
                <w:rFonts w:hint="default" w:ascii="Times New Roman" w:hAnsi="Times New Roman" w:eastAsia="Tahoma" w:cs="Times New Roman"/>
                <w:i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i/>
                <w:w w:val="91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vMerge w:val="continue"/>
            <w:tcBorders>
              <w:top w:val="nil"/>
            </w:tcBorders>
            <w:noWrap w:val="0"/>
            <w:vAlign w:val="top"/>
          </w:tcPr>
          <w:p w14:paraId="386C69CE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144B01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1730" w:type="dxa"/>
            <w:gridSpan w:val="2"/>
            <w:noWrap w:val="0"/>
            <w:vAlign w:val="top"/>
          </w:tcPr>
          <w:p w14:paraId="135397D4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right"/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Промежуточная</w:t>
            </w:r>
            <w:r>
              <w:rPr>
                <w:rFonts w:hint="default" w:ascii="Times New Roman" w:hAnsi="Times New Roman" w:eastAsia="Tahoma" w:cs="Times New Roman"/>
                <w:b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w w:val="80"/>
                <w:sz w:val="28"/>
                <w:szCs w:val="28"/>
                <w:lang w:eastAsia="en-US"/>
              </w:rPr>
              <w:t>аттестация</w:t>
            </w:r>
            <w:r>
              <w:rPr>
                <w:rFonts w:hint="default" w:ascii="Times New Roman" w:hAnsi="Times New Roman" w:eastAsia="Tahoma" w:cs="Times New Roman"/>
                <w:b/>
                <w:spacing w:val="1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(Экзамен)</w:t>
            </w:r>
          </w:p>
          <w:p w14:paraId="0AFDC5BF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right"/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2"/>
                <w:w w:val="80"/>
                <w:sz w:val="28"/>
                <w:szCs w:val="28"/>
                <w:lang w:eastAsia="en-US"/>
              </w:rPr>
              <w:t>Консультации</w:t>
            </w:r>
          </w:p>
          <w:p w14:paraId="43D9C6BF">
            <w:pPr>
              <w:widowControl w:val="0"/>
              <w:suppressAutoHyphens w:val="0"/>
              <w:autoSpaceDE w:val="0"/>
              <w:autoSpaceDN w:val="0"/>
              <w:spacing w:line="262" w:lineRule="exact"/>
              <w:jc w:val="center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60" w:type="dxa"/>
            <w:noWrap w:val="0"/>
            <w:vAlign w:val="top"/>
          </w:tcPr>
          <w:p w14:paraId="610C716D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val="ru-RU" w:eastAsia="en-US"/>
              </w:rPr>
              <w:t>6</w:t>
            </w:r>
          </w:p>
          <w:p w14:paraId="1BBD09A2">
            <w:pPr>
              <w:widowControl w:val="0"/>
              <w:suppressAutoHyphens w:val="0"/>
              <w:autoSpaceDE w:val="0"/>
              <w:autoSpaceDN w:val="0"/>
              <w:jc w:val="center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15" w:type="dxa"/>
            <w:noWrap w:val="0"/>
            <w:vAlign w:val="top"/>
          </w:tcPr>
          <w:p w14:paraId="046F9FD4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  <w:tr w14:paraId="31FE79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1730" w:type="dxa"/>
            <w:gridSpan w:val="2"/>
            <w:noWrap w:val="0"/>
            <w:vAlign w:val="top"/>
          </w:tcPr>
          <w:p w14:paraId="05476C04">
            <w:pPr>
              <w:widowControl w:val="0"/>
              <w:suppressAutoHyphens w:val="0"/>
              <w:autoSpaceDE w:val="0"/>
              <w:autoSpaceDN w:val="0"/>
              <w:spacing w:line="262" w:lineRule="exact"/>
              <w:ind w:right="156"/>
              <w:jc w:val="right"/>
              <w:rPr>
                <w:rFonts w:hint="default" w:ascii="Times New Roman" w:hAnsi="Times New Roman" w:eastAsia="Tahoma" w:cs="Times New Roman"/>
                <w:b/>
                <w:sz w:val="28"/>
                <w:szCs w:val="28"/>
                <w:lang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spacing w:val="-2"/>
                <w:w w:val="90"/>
                <w:sz w:val="28"/>
                <w:szCs w:val="28"/>
                <w:lang w:eastAsia="en-US"/>
              </w:rPr>
              <w:t>Всего:</w:t>
            </w:r>
          </w:p>
        </w:tc>
        <w:tc>
          <w:tcPr>
            <w:tcW w:w="1260" w:type="dxa"/>
            <w:noWrap w:val="0"/>
            <w:vAlign w:val="top"/>
          </w:tcPr>
          <w:p w14:paraId="5698FE2D">
            <w:pPr>
              <w:widowControl w:val="0"/>
              <w:suppressAutoHyphens w:val="0"/>
              <w:autoSpaceDE w:val="0"/>
              <w:autoSpaceDN w:val="0"/>
              <w:spacing w:line="264" w:lineRule="exact"/>
              <w:jc w:val="center"/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</w:pPr>
            <w:r>
              <w:rPr>
                <w:rFonts w:hint="default" w:ascii="Times New Roman" w:hAnsi="Times New Roman" w:eastAsia="Tahoma" w:cs="Times New Roman"/>
                <w:b/>
                <w:i/>
                <w:sz w:val="28"/>
                <w:szCs w:val="28"/>
                <w:lang w:val="ru-RU" w:eastAsia="en-US"/>
              </w:rPr>
              <w:t>84</w:t>
            </w:r>
          </w:p>
        </w:tc>
        <w:tc>
          <w:tcPr>
            <w:tcW w:w="2115" w:type="dxa"/>
            <w:noWrap w:val="0"/>
            <w:vAlign w:val="top"/>
          </w:tcPr>
          <w:p w14:paraId="1CDA3FE5">
            <w:pPr>
              <w:widowControl w:val="0"/>
              <w:suppressAutoHyphens w:val="0"/>
              <w:autoSpaceDE w:val="0"/>
              <w:autoSpaceDN w:val="0"/>
              <w:rPr>
                <w:rFonts w:hint="default" w:ascii="Times New Roman" w:hAnsi="Times New Roman" w:eastAsia="Tahoma" w:cs="Times New Roman"/>
                <w:sz w:val="28"/>
                <w:szCs w:val="28"/>
                <w:lang w:eastAsia="en-US"/>
              </w:rPr>
            </w:pPr>
          </w:p>
        </w:tc>
      </w:tr>
    </w:tbl>
    <w:p w14:paraId="30475E8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hint="default"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</w:rPr>
        <w:t>Для характеристики уровня освоения учебного материала используются следующие обозначения:</w:t>
      </w:r>
    </w:p>
    <w:p w14:paraId="31BE2A2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hint="default"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</w:rPr>
        <w:t xml:space="preserve">1. – ознакомительный (узнавание ранее изученных объектов, свойств); </w:t>
      </w:r>
    </w:p>
    <w:p w14:paraId="75CFA4C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hint="default" w:ascii="Times New Roman" w:hAnsi="Times New Roman" w:eastAsia="Calibri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</w:rPr>
        <w:t>2. – репродуктивный (выполнение деятельности по образцу, инструкции или под руководством)</w:t>
      </w:r>
    </w:p>
    <w:p w14:paraId="48A06A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aps/>
        </w:rPr>
        <w:sectPr>
          <w:headerReference r:id="rId9" w:type="first"/>
          <w:footerReference r:id="rId12" w:type="first"/>
          <w:headerReference r:id="rId7" w:type="default"/>
          <w:footerReference r:id="rId10" w:type="default"/>
          <w:headerReference r:id="rId8" w:type="even"/>
          <w:footerReference r:id="rId11" w:type="even"/>
          <w:pgSz w:w="16838" w:h="11906" w:orient="landscape"/>
          <w:pgMar w:top="776" w:right="1134" w:bottom="765" w:left="1134" w:header="720" w:footer="709" w:gutter="0"/>
          <w:cols w:space="720" w:num="1"/>
          <w:docGrid w:linePitch="600" w:charSpace="32768"/>
        </w:sectPr>
      </w:pPr>
      <w:r>
        <w:rPr>
          <w:rFonts w:hint="default" w:ascii="Times New Roman" w:hAnsi="Times New Roman" w:eastAsia="Calibri" w:cs="Times New Roman"/>
          <w:sz w:val="28"/>
          <w:szCs w:val="28"/>
        </w:rPr>
        <w:t>3. – продуктивный (планирование и самостоятельное выполнение деятельности, решение проблемных задач)</w:t>
      </w:r>
      <w:r>
        <w:rPr>
          <w:rFonts w:eastAsia="Calibri"/>
        </w:rPr>
        <w:t>.</w:t>
      </w:r>
    </w:p>
    <w:p w14:paraId="388BEB19">
      <w:pPr>
        <w:keepNext/>
        <w:keepLines/>
        <w:spacing w:after="0" w:line="240" w:lineRule="auto"/>
        <w:ind w:left="57" w:right="57"/>
        <w:outlineLvl w:val="0"/>
        <w:rPr>
          <w:rFonts w:ascii="Times New Roman" w:hAnsi="Times New Roman"/>
          <w:b/>
          <w:color w:val="000000"/>
          <w:sz w:val="24"/>
          <w:szCs w:val="24"/>
        </w:rPr>
        <w:sectPr>
          <w:pgSz w:w="16838" w:h="11906" w:orient="landscape"/>
          <w:pgMar w:top="1701" w:right="1134" w:bottom="851" w:left="1134" w:header="709" w:footer="709" w:gutter="0"/>
          <w:cols w:space="720" w:num="1"/>
        </w:sectPr>
      </w:pPr>
    </w:p>
    <w:p w14:paraId="721F02F5">
      <w:pPr>
        <w:keepNext/>
        <w:keepLines/>
        <w:spacing w:after="0"/>
        <w:ind w:right="57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11" w:name="_Toc124938101"/>
      <w:r>
        <w:rPr>
          <w:rFonts w:ascii="Times New Roman" w:hAnsi="Times New Roman"/>
          <w:b/>
          <w:sz w:val="28"/>
          <w:szCs w:val="28"/>
        </w:rPr>
        <w:t>3. Условия реализации программы общеобразовательной дисциплины</w:t>
      </w:r>
      <w:bookmarkEnd w:id="11"/>
    </w:p>
    <w:p w14:paraId="7BF9BB55">
      <w:pPr>
        <w:spacing w:after="0"/>
        <w:rPr>
          <w:rFonts w:ascii="Times New Roman" w:hAnsi="Times New Roman"/>
          <w:b/>
          <w:bCs/>
          <w:sz w:val="28"/>
          <w:szCs w:val="28"/>
        </w:rPr>
      </w:pPr>
      <w:bookmarkStart w:id="12" w:name="_heading=h.3rdcrjn"/>
      <w:bookmarkEnd w:id="12"/>
    </w:p>
    <w:p w14:paraId="5982B70A">
      <w:pPr>
        <w:spacing w:after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06B4D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5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программы дисциплины требует наличия учебного кабинета русского языка.</w:t>
      </w:r>
    </w:p>
    <w:p w14:paraId="61AF9E7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5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white"/>
        </w:rPr>
        <w:t>Эффективность преподавания курса русского языка зависит от наличия соответствующего материально-технического оснащения. Это объясняется особенностями курса, в первую очередь его многопрофильностью и практической направленностью.</w:t>
      </w:r>
    </w:p>
    <w:p w14:paraId="295FC8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51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Оборудование учебного кабинета: </w:t>
      </w:r>
    </w:p>
    <w:p w14:paraId="5AA24F37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наглядные пособия (комплекты учебных таблиц, стендов, схем, плакатов, портретов выдающихся ученых в языкознания и др.);</w:t>
      </w:r>
    </w:p>
    <w:p w14:paraId="1FC5DDEE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дидактические материалы (задания для контрольных работ, для разных видов оценочных средств, экзамена и др.);</w:t>
      </w:r>
    </w:p>
    <w:p w14:paraId="04DFAAFD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технические средства обучения (персональный компьютер с лицензионным программным обеспечением; мультимедийный проектор; интерактивная доска, выход в локальную сеть);</w:t>
      </w:r>
    </w:p>
    <w:p w14:paraId="13AF4FE1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залы (библиотека, читальный зал с выходом в сеть Интернет).</w:t>
      </w:r>
    </w:p>
    <w:p w14:paraId="47982568">
      <w:pPr>
        <w:pStyle w:val="4"/>
        <w:spacing w:after="0"/>
        <w:rPr>
          <w:rFonts w:ascii="Times New Roman" w:hAnsi="Times New Roman" w:cs="Times New Roman"/>
          <w:sz w:val="28"/>
          <w:szCs w:val="28"/>
        </w:rPr>
      </w:pPr>
    </w:p>
    <w:p w14:paraId="32DFE93D">
      <w:pPr>
        <w:pStyle w:val="4"/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13" w:name="_heading=h.26in1rg"/>
      <w:bookmarkEnd w:id="13"/>
      <w:r>
        <w:rPr>
          <w:rFonts w:ascii="Times New Roman" w:hAnsi="Times New Roman" w:cs="Times New Roman"/>
          <w:b/>
          <w:color w:val="000000"/>
          <w:sz w:val="28"/>
          <w:szCs w:val="28"/>
        </w:rPr>
        <w:t>3.2. Информационное обеспечение обучения</w:t>
      </w:r>
    </w:p>
    <w:p w14:paraId="530396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57" w:right="57" w:firstLine="720"/>
        <w:jc w:val="both"/>
        <w:rPr>
          <w:rFonts w:ascii="Times New Roman" w:hAnsi="Times New Roman"/>
          <w:b/>
          <w:sz w:val="28"/>
          <w:szCs w:val="28"/>
        </w:rPr>
      </w:pPr>
    </w:p>
    <w:p w14:paraId="3FFE01ED">
      <w:pPr>
        <w:pStyle w:val="28"/>
        <w:numPr>
          <w:ilvl w:val="0"/>
          <w:numId w:val="2"/>
        </w:numPr>
        <w:suppressAutoHyphens/>
        <w:spacing w:after="0"/>
        <w:ind w:left="0" w:firstLine="66"/>
        <w:jc w:val="both"/>
        <w:rPr>
          <w:rFonts w:ascii="Times New Roman" w:hAnsi="Times New Roman"/>
          <w:sz w:val="28"/>
          <w:szCs w:val="28"/>
        </w:rPr>
      </w:pPr>
      <w:bookmarkStart w:id="14" w:name="_Hlk120782426"/>
      <w:bookmarkStart w:id="15" w:name="_Hlk120779969"/>
      <w:r>
        <w:rPr>
          <w:rFonts w:ascii="Times New Roman" w:hAnsi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hAnsi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14:paraId="4E5DDE06">
      <w:pPr>
        <w:pStyle w:val="28"/>
        <w:numPr>
          <w:ilvl w:val="0"/>
          <w:numId w:val="2"/>
        </w:numPr>
        <w:suppressAutoHyphens/>
        <w:spacing w:after="0"/>
        <w:ind w:left="0" w:firstLine="66"/>
        <w:jc w:val="both"/>
        <w:rPr>
          <w:rFonts w:ascii="Times New Roman" w:hAnsi="Times New Roman"/>
          <w:b/>
          <w:sz w:val="24"/>
          <w:szCs w:val="24"/>
        </w:rPr>
      </w:pPr>
      <w:bookmarkStart w:id="16" w:name="_Hlk120781305"/>
      <w:bookmarkStart w:id="17" w:name="_Hlk120780419"/>
      <w:bookmarkStart w:id="18" w:name="_Hlk120781324"/>
      <w:bookmarkStart w:id="19" w:name="_Hlk120716574"/>
      <w:r>
        <w:rPr>
          <w:rFonts w:ascii="Times New Roman" w:hAnsi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16"/>
      <w:r>
        <w:rPr>
          <w:rFonts w:ascii="Times New Roman" w:hAnsi="Times New Roman"/>
          <w:sz w:val="28"/>
          <w:szCs w:val="28"/>
        </w:rPr>
        <w:t xml:space="preserve"> дисциплины</w:t>
      </w:r>
      <w:bookmarkEnd w:id="17"/>
      <w:r>
        <w:rPr>
          <w:rFonts w:ascii="Times New Roman" w:hAnsi="Times New Roman"/>
          <w:sz w:val="28"/>
          <w:szCs w:val="28"/>
        </w:rPr>
        <w:t xml:space="preserve"> </w:t>
      </w:r>
      <w:bookmarkEnd w:id="18"/>
      <w:r>
        <w:rPr>
          <w:rFonts w:ascii="Times New Roman" w:hAnsi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14"/>
      <w:bookmarkEnd w:id="19"/>
      <w:r>
        <w:rPr>
          <w:rFonts w:ascii="Times New Roman" w:hAnsi="Times New Roman"/>
          <w:sz w:val="28"/>
          <w:szCs w:val="28"/>
        </w:rPr>
        <w:t>.</w:t>
      </w:r>
      <w:bookmarkEnd w:id="15"/>
    </w:p>
    <w:p w14:paraId="5C81D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77" w:right="57"/>
        <w:jc w:val="both"/>
        <w:rPr>
          <w:rFonts w:ascii="Times New Roman" w:hAnsi="Times New Roman"/>
          <w:sz w:val="24"/>
          <w:szCs w:val="24"/>
          <w:highlight w:val="white"/>
        </w:rPr>
      </w:pPr>
    </w:p>
    <w:p w14:paraId="17FD74AF">
      <w:pPr>
        <w:rPr>
          <w:rFonts w:ascii="Times New Roman" w:hAnsi="Times New Roman"/>
          <w:b/>
          <w:color w:val="000000"/>
          <w:sz w:val="24"/>
          <w:szCs w:val="24"/>
        </w:rPr>
        <w:sectPr>
          <w:pgSz w:w="11906" w:h="16838"/>
          <w:pgMar w:top="1134" w:right="851" w:bottom="1134" w:left="1701" w:header="709" w:footer="709" w:gutter="0"/>
          <w:cols w:space="720" w:num="1"/>
          <w:docGrid w:linePitch="299" w:charSpace="0"/>
        </w:sectPr>
      </w:pPr>
      <w:bookmarkStart w:id="20" w:name="_heading=h.lnxbz9"/>
      <w:bookmarkEnd w:id="20"/>
    </w:p>
    <w:p w14:paraId="5D2A9E6E">
      <w:pPr>
        <w:pStyle w:val="2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21" w:name="_Toc124938102"/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t>4. Контроль и оценка результатов освоения общеобразовательной дисциплины</w:t>
      </w:r>
      <w:bookmarkEnd w:id="21"/>
    </w:p>
    <w:p w14:paraId="470CB6DB">
      <w:pPr>
        <w:spacing w:after="0" w:line="240" w:lineRule="auto"/>
        <w:ind w:left="57" w:right="57" w:firstLine="720"/>
        <w:rPr>
          <w:rFonts w:ascii="Times New Roman" w:hAnsi="Times New Roman"/>
          <w:sz w:val="24"/>
          <w:szCs w:val="24"/>
        </w:rPr>
      </w:pPr>
    </w:p>
    <w:p w14:paraId="36460D0C">
      <w:pPr>
        <w:spacing w:after="0"/>
        <w:ind w:left="5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Контроль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 оценка</w:t>
      </w:r>
      <w:r>
        <w:rPr>
          <w:rFonts w:ascii="Times New Roman" w:hAnsi="Times New Roman"/>
          <w:sz w:val="28"/>
          <w:szCs w:val="28"/>
        </w:rPr>
        <w:t xml:space="preserve"> раскрываются через дисциплинарные результаты, усвоенные знания и приобретенные студентами умения, направленные на формирование общих и профессиональных компетенций.</w:t>
      </w:r>
    </w:p>
    <w:p w14:paraId="3FA87B40">
      <w:pPr>
        <w:spacing w:after="0" w:line="259" w:lineRule="auto"/>
        <w:rPr>
          <w:rFonts w:ascii="Times New Roman" w:hAnsi="Times New Roman" w:eastAsiaTheme="minorHAnsi"/>
          <w:b/>
          <w:color w:val="000000"/>
          <w:sz w:val="24"/>
          <w:szCs w:val="24"/>
          <w:lang w:eastAsia="en-US"/>
        </w:rPr>
      </w:pPr>
      <w:bookmarkStart w:id="22" w:name="_heading=h.ttdm4dndmstw"/>
      <w:bookmarkEnd w:id="22"/>
      <w:bookmarkStart w:id="23" w:name="_heading=h.spemoyubmuqa"/>
      <w:bookmarkEnd w:id="23"/>
    </w:p>
    <w:tbl>
      <w:tblPr>
        <w:tblStyle w:val="10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1"/>
        <w:gridCol w:w="3139"/>
        <w:gridCol w:w="3470"/>
      </w:tblGrid>
      <w:tr w14:paraId="0BE84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D1394">
            <w:pPr>
              <w:spacing w:after="0" w:line="259" w:lineRule="auto"/>
              <w:ind w:left="57" w:right="57"/>
              <w:jc w:val="center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  <w:b/>
              </w:rPr>
              <w:t>Общая/профессиональная компетенция</w:t>
            </w: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34D99F">
            <w:pPr>
              <w:spacing w:after="0" w:line="259" w:lineRule="auto"/>
              <w:ind w:left="57" w:right="57"/>
              <w:jc w:val="center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  <w:b/>
              </w:rPr>
              <w:t>Раздел/Тема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D8230">
            <w:pPr>
              <w:spacing w:after="0" w:line="259" w:lineRule="auto"/>
              <w:ind w:left="57" w:right="57"/>
              <w:jc w:val="center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  <w:b/>
              </w:rPr>
              <w:t>Тип оценочных мероприятий</w:t>
            </w:r>
          </w:p>
        </w:tc>
      </w:tr>
      <w:tr w14:paraId="33EF4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FE8EB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</w:rPr>
              <w:t>ОК 04. Эффективно взаимодействовать и работать в коллективе и команде</w:t>
            </w: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AEA31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2, Темы 2.1.,2.2, 2.3, 2.4, 2.5, 2.6, 2.7, 2.8, 2.9</w:t>
            </w:r>
          </w:p>
          <w:p w14:paraId="6831350C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3, Темы 3.1., 3.2</w:t>
            </w:r>
          </w:p>
          <w:p w14:paraId="0E1780B3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П-о/с</w:t>
            </w:r>
            <w:r>
              <w:rPr>
                <w:rStyle w:val="15"/>
                <w:rFonts w:ascii="Times New Roman" w:hAnsi="Times New Roman" w:eastAsiaTheme="minorHAnsi"/>
                <w:lang w:eastAsia="en-US"/>
              </w:rPr>
              <w:footnoteReference w:id="1"/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63579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  <w:p w14:paraId="4E9E49D5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Тестирование, </w:t>
            </w:r>
          </w:p>
          <w:p w14:paraId="68C64EDD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Лингвистические задачи </w:t>
            </w:r>
          </w:p>
          <w:p w14:paraId="2EA98796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Деловые игры</w:t>
            </w:r>
          </w:p>
          <w:p w14:paraId="38C3530B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Кейс - задания</w:t>
            </w:r>
          </w:p>
          <w:p w14:paraId="40BE8315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Проекты</w:t>
            </w:r>
          </w:p>
          <w:p w14:paraId="6E610C30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434472A7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  <w:tr w14:paraId="214BC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D838B5">
            <w:pPr>
              <w:shd w:val="clear" w:color="auto" w:fill="FFFFFF"/>
              <w:spacing w:after="0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  <w:p w14:paraId="7D24393E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b/>
                <w:lang w:eastAsia="en-US"/>
              </w:rPr>
            </w:pP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5DBF42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1, Темы 1.1, 1.2, 1.3</w:t>
            </w:r>
          </w:p>
          <w:p w14:paraId="19774CA6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2, Темы 2.1.,2.2, 2.3, .2.4, 2.5, 2.6, 2.7, 2.8, 2.9</w:t>
            </w:r>
          </w:p>
          <w:p w14:paraId="3C309261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3, Темы 3.1., 3.2, 3.3</w:t>
            </w:r>
          </w:p>
          <w:p w14:paraId="71B4EFB0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</w:t>
            </w:r>
            <w:r>
              <w:rPr>
                <w:rFonts w:ascii="Times New Roman" w:hAnsi="Times New Roman" w:eastAsiaTheme="minorHAnsi"/>
                <w:lang w:val="en-US" w:eastAsia="en-US"/>
              </w:rPr>
              <w:t>/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EB518B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06A41F03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</w:t>
            </w:r>
          </w:p>
          <w:p w14:paraId="61465D93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Диктанты</w:t>
            </w:r>
          </w:p>
          <w:p w14:paraId="6380C60A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Разноуровневые задания</w:t>
            </w:r>
          </w:p>
          <w:p w14:paraId="29D80123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Сочинения/Изложения/Эссе</w:t>
            </w:r>
          </w:p>
          <w:p w14:paraId="72B65B49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Групповые проекты</w:t>
            </w:r>
          </w:p>
          <w:p w14:paraId="58D8EE90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Индивидуальные проекты</w:t>
            </w:r>
          </w:p>
          <w:p w14:paraId="3CB87CA4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</w:t>
            </w:r>
          </w:p>
          <w:p w14:paraId="0C926471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(ролевая) игра</w:t>
            </w:r>
          </w:p>
          <w:p w14:paraId="6723F3C1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Кейс-задания</w:t>
            </w:r>
          </w:p>
          <w:p w14:paraId="694B0F7F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(ролевая) игра</w:t>
            </w:r>
          </w:p>
          <w:p w14:paraId="0A677451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Кейс-задания</w:t>
            </w:r>
          </w:p>
          <w:p w14:paraId="7CAA0341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  <w:tr w14:paraId="5B57B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B9CAD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b/>
                <w:lang w:eastAsia="en-US"/>
              </w:rPr>
            </w:pPr>
            <w:r>
              <w:rPr>
                <w:rFonts w:ascii="Times New Roman" w:hAnsi="Times New Roman"/>
              </w:rPr>
              <w:t>ОК 09. Пользоваться профессиональной документацией на государственном и иностранном языках</w:t>
            </w: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DAF34A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3, Темы 3.3</w:t>
            </w:r>
          </w:p>
          <w:p w14:paraId="1C9685CC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П-о/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01C356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Сочинения/Изложения/Эссе</w:t>
            </w:r>
          </w:p>
          <w:p w14:paraId="22AF8865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Аннотации</w:t>
            </w:r>
          </w:p>
          <w:p w14:paraId="43104F7A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Тезисы</w:t>
            </w:r>
          </w:p>
          <w:p w14:paraId="63C5CB6B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Конспекты</w:t>
            </w:r>
          </w:p>
          <w:p w14:paraId="3619A861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Рефераты</w:t>
            </w:r>
          </w:p>
          <w:p w14:paraId="2570B0C3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Сообщения</w:t>
            </w:r>
          </w:p>
          <w:p w14:paraId="5549998F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3419C2EC">
            <w:pPr>
              <w:spacing w:after="0" w:line="259" w:lineRule="auto"/>
              <w:ind w:left="57" w:right="5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  <w:tr w14:paraId="76F2C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1ADAA">
            <w:pPr>
              <w:spacing w:after="0" w:line="259" w:lineRule="auto"/>
              <w:ind w:right="57"/>
              <w:rPr>
                <w:rFonts w:ascii="Times New Roman" w:hAnsi="Times New Roman"/>
              </w:rPr>
            </w:pPr>
          </w:p>
        </w:tc>
        <w:tc>
          <w:tcPr>
            <w:tcW w:w="1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701FC8">
            <w:pPr>
              <w:spacing w:after="0" w:line="259" w:lineRule="auto"/>
              <w:ind w:left="57" w:right="57"/>
              <w:rPr>
                <w:rFonts w:ascii="Times New Roman" w:hAnsi="Times New Roman" w:eastAsiaTheme="minorHAnsi"/>
                <w:lang w:eastAsia="en-US"/>
              </w:rPr>
            </w:pPr>
            <w:r>
              <w:rPr>
                <w:rFonts w:ascii="Times New Roman" w:hAnsi="Times New Roman" w:eastAsiaTheme="minorHAnsi"/>
                <w:lang w:eastAsia="en-US"/>
              </w:rPr>
              <w:t>Р 4, Темы 4.1.- 4.4 П-о/</w:t>
            </w:r>
          </w:p>
        </w:tc>
        <w:tc>
          <w:tcPr>
            <w:tcW w:w="1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D787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опрос</w:t>
            </w:r>
          </w:p>
          <w:p w14:paraId="38742EE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контроль</w:t>
            </w:r>
          </w:p>
          <w:p w14:paraId="5C37FF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Индивидуальный контроль</w:t>
            </w:r>
          </w:p>
          <w:p w14:paraId="4F348237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публичного выступления</w:t>
            </w:r>
          </w:p>
          <w:p w14:paraId="744E77FE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работы</w:t>
            </w:r>
          </w:p>
          <w:p w14:paraId="5E80315E">
            <w:pPr>
              <w:spacing w:after="0" w:line="240" w:lineRule="auto"/>
              <w:ind w:left="57" w:right="5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экзаменационного теста</w:t>
            </w:r>
          </w:p>
        </w:tc>
      </w:tr>
    </w:tbl>
    <w:p w14:paraId="5F70FA64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0FA57BD1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5A8BC269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3EAE2CE8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p w14:paraId="7898D9CB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Технические средства обучения:</w:t>
      </w:r>
    </w:p>
    <w:p w14:paraId="1AE84A64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Компьютер с лицензионным программным обеспечением;</w:t>
      </w:r>
    </w:p>
    <w:p w14:paraId="5C7AABBA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Мультимедиапроектор</w:t>
      </w:r>
    </w:p>
    <w:p w14:paraId="691AF0C2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Основные источники:</w:t>
      </w:r>
    </w:p>
    <w:p w14:paraId="57324F8D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1.Гольцова Н.Г. Русский язык 10-11 кл.: учебник для общеобразовательных учреждений. – М.: «Русское слово», 2019.</w:t>
      </w:r>
    </w:p>
    <w:p w14:paraId="4022A658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Дополнительные источники:</w:t>
      </w:r>
    </w:p>
    <w:p w14:paraId="0C545ACF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eastAsia="en-US"/>
        </w:rPr>
        <w:t>1.</w:t>
      </w:r>
      <w:r>
        <w:rPr>
          <w:rFonts w:ascii="Times New Roman" w:hAnsi="Times New Roman"/>
          <w:b/>
          <w:bCs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212529"/>
          <w:sz w:val="24"/>
          <w:szCs w:val="24"/>
          <w:lang w:eastAsia="en-US"/>
        </w:rPr>
        <w:t>Антонова Е.С., Воителева Т.М. Русский язык и культура речи: учебник для студентов учреждений среднего профессионального образования. – М.: Издательский центр «Академия», 2018.</w:t>
      </w:r>
    </w:p>
    <w:p w14:paraId="1B2C6CB3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2.Воителева Т.М. Русский язык и литература. Русский язык (базовый уровень): учебник для 10 класса: среднее общее образование. – М., «Академия», 2019 .</w:t>
      </w:r>
    </w:p>
    <w:p w14:paraId="1252DD08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Гиндина И.М. Все правила русского языка – М.: АСТ: Астрель, 2020.</w:t>
      </w:r>
    </w:p>
    <w:p w14:paraId="0FF632C2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Горбачевич К.С. Словарь синонимов русского языка. М.: Эскимо, 2009.</w:t>
      </w:r>
    </w:p>
    <w:p w14:paraId="7305EE73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Лопатин В.В., Иванова О.Е., Сафонова Ю.А. Учебный орфографический словарь русского языка. М.: ЭКСМО, 2008.</w:t>
      </w:r>
    </w:p>
    <w:p w14:paraId="4599B7E6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Львова С.И. ЕГЭ 2010. Русский язык. Сборник задании. М.: ЭКСМО, 2019.</w:t>
      </w:r>
    </w:p>
    <w:p w14:paraId="3530D1CA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Мизинина И. Универсальный словарь русского языка. – М.: ОЛМА Медиа Групп, 2021.</w:t>
      </w:r>
    </w:p>
    <w:p w14:paraId="2CED070E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Михайлова О.А. Словарь антонимов русского языка. М.: ЭКСМО, 2019.</w:t>
      </w:r>
    </w:p>
    <w:p w14:paraId="1C34614E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Петкевич Л.А. Русский язык. Весь школьный курс в таблицах. – М.: современная школа, 2019.</w:t>
      </w:r>
    </w:p>
    <w:p w14:paraId="2085B02D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Пучкова Л.И. ЕГЭ-2013. Русский язык. Типовые тестовые задания. – М.: Издательство «Экзамен», 2020.</w:t>
      </w:r>
    </w:p>
    <w:p w14:paraId="41ECBF28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Информационное обеспечение обучения. Интернет-ресурсы.</w:t>
      </w:r>
    </w:p>
    <w:p w14:paraId="326E2963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eastAsia="en-US"/>
        </w:rPr>
        <w:t>1.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ruscorpora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ru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(Национальный корпус русского языка — информационно-справочная система, основанная на собрании русских текстов в электронной форме).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fldChar w:fldCharType="begin"/>
      </w:r>
      <w:r>
        <w:instrText xml:space="preserve"> HYPERLINK "http://www.russkiyjazik.ru/"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russkiyjazik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(энциклопедия «Языкознание»).</w:t>
      </w:r>
    </w:p>
    <w:p w14:paraId="47369C39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eastAsia="en-US"/>
        </w:rPr>
        <w:t>2.</w:t>
      </w:r>
      <w:r>
        <w:fldChar w:fldCharType="begin"/>
      </w:r>
      <w:r>
        <w:instrText xml:space="preserve"> HYPERLINK "http://www.etymolog.ruslang.ru/"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etymolog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ruslang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(Этимология и история русского языка).</w:t>
      </w:r>
    </w:p>
    <w:p w14:paraId="151407B5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3</w:t>
      </w:r>
      <w:r>
        <w:rPr>
          <w:rFonts w:ascii="Times New Roman" w:hAnsi="Times New Roman"/>
          <w:b/>
          <w:bCs/>
          <w:color w:val="212529"/>
          <w:sz w:val="24"/>
          <w:szCs w:val="24"/>
          <w:lang w:eastAsia="en-US"/>
        </w:rPr>
        <w:t>.</w:t>
      </w:r>
      <w:r>
        <w:fldChar w:fldCharType="begin"/>
      </w:r>
      <w:r>
        <w:instrText xml:space="preserve"> HYPERLINK "http://www.rus.1september.ru/"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rus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.1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september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(электронная версия газеты «Русский язык»). Сайт для учителей «Я иду на урок русского языка».</w:t>
      </w:r>
    </w:p>
    <w:p w14:paraId="3C786BCB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4.</w:t>
      </w:r>
      <w:r>
        <w:fldChar w:fldCharType="begin"/>
      </w:r>
      <w:r>
        <w:instrText xml:space="preserve"> HYPERLINK "http://www.uchportal.ru/" </w:instrText>
      </w:r>
      <w:r>
        <w:fldChar w:fldCharType="separate"/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uchportal</w:t>
      </w:r>
      <w:r>
        <w:rPr>
          <w:rFonts w:ascii="Times New Roman" w:hAnsi="Times New Roman"/>
          <w:b/>
          <w:bCs/>
          <w:color w:val="0000FF"/>
          <w:sz w:val="24"/>
          <w:szCs w:val="24"/>
          <w:lang w:eastAsia="en-US"/>
        </w:rPr>
        <w:t>.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t>ru</w:t>
      </w:r>
      <w:r>
        <w:rPr>
          <w:rFonts w:ascii="Times New Roman" w:hAnsi="Times New Roman"/>
          <w:b/>
          <w:bCs/>
          <w:color w:val="0000FF"/>
          <w:sz w:val="24"/>
          <w:szCs w:val="24"/>
          <w:lang w:val="en-US" w:eastAsia="en-US"/>
        </w:rPr>
        <w:fldChar w:fldCharType="end"/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(Учительский портал. Уроки, презентации, контрольные работы, тесты, компьютерные программы, методические разработки по русскому языку и литературе).</w:t>
      </w:r>
    </w:p>
    <w:p w14:paraId="72CC17B2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5.www. it-n. ru/communities. aspx?cat_no=2168&amp;tmpl=com (Сеть творческих учителей.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Ин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формационные технологии на уроках русского языка и литературы).</w:t>
      </w:r>
    </w:p>
    <w:p w14:paraId="1AB5F669">
      <w:pPr>
        <w:shd w:val="clear" w:color="auto" w:fill="FFFFFF"/>
        <w:spacing w:after="100" w:afterAutospacing="1" w:line="306" w:lineRule="atLeast"/>
        <w:rPr>
          <w:rFonts w:ascii="Times New Roman" w:hAnsi="Times New Roman"/>
          <w:color w:val="212529"/>
          <w:sz w:val="24"/>
          <w:szCs w:val="24"/>
          <w:lang w:eastAsia="en-US"/>
        </w:rPr>
      </w:pPr>
      <w:r>
        <w:rPr>
          <w:rFonts w:ascii="Times New Roman" w:hAnsi="Times New Roman"/>
          <w:color w:val="212529"/>
          <w:sz w:val="24"/>
          <w:szCs w:val="24"/>
          <w:lang w:eastAsia="en-US"/>
        </w:rPr>
        <w:t>6.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www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spravka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gramota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hAnsi="Times New Roman"/>
          <w:color w:val="000000"/>
          <w:sz w:val="24"/>
          <w:szCs w:val="24"/>
          <w:lang w:val="en-US" w:eastAsia="en-US"/>
        </w:rPr>
        <w:t> ru </w:t>
      </w:r>
      <w:r>
        <w:rPr>
          <w:rFonts w:ascii="Times New Roman" w:hAnsi="Times New Roman"/>
          <w:color w:val="000000"/>
          <w:sz w:val="24"/>
          <w:szCs w:val="24"/>
          <w:lang w:eastAsia="en-US"/>
        </w:rPr>
        <w:t>(Справочная служба русского языка).</w:t>
      </w:r>
    </w:p>
    <w:p w14:paraId="3AFD964D">
      <w:pPr>
        <w:spacing w:after="0" w:line="240" w:lineRule="auto"/>
        <w:ind w:right="57"/>
        <w:rPr>
          <w:rFonts w:ascii="Times New Roman" w:hAnsi="Times New Roman"/>
          <w:sz w:val="24"/>
          <w:szCs w:val="24"/>
        </w:rPr>
      </w:pPr>
    </w:p>
    <w:sectPr>
      <w:pgSz w:w="11906" w:h="16838"/>
      <w:pgMar w:top="1134" w:right="851" w:bottom="1134" w:left="1701" w:header="709" w:footer="709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Segoe UI Black"/>
    <w:panose1 w:val="020B0502040204020203"/>
    <w:charset w:val="CC"/>
    <w:family w:val="swiss"/>
    <w:pitch w:val="default"/>
    <w:sig w:usb0="00000000" w:usb1="00000000" w:usb2="00000009" w:usb3="00000000" w:csb0="0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choolBookSanPin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fficinaSansBookC">
    <w:altName w:val="Calibri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11251743"/>
      <w:docPartObj>
        <w:docPartGallery w:val="autotext"/>
      </w:docPartObj>
    </w:sdtPr>
    <w:sdtContent>
      <w:p w14:paraId="6901F481">
        <w:pPr>
          <w:pStyle w:val="1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19</w:t>
        </w:r>
        <w:r>
          <w:fldChar w:fldCharType="end"/>
        </w:r>
      </w:p>
    </w:sdtContent>
  </w:sdt>
  <w:p w14:paraId="314247C0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49820E">
    <w:pPr>
      <w:pStyle w:val="12"/>
      <w:spacing w:line="14" w:lineRule="auto"/>
      <w:rPr>
        <w:sz w:val="20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9791700</wp:posOffset>
              </wp:positionH>
              <wp:positionV relativeFrom="page">
                <wp:posOffset>6784340</wp:posOffset>
              </wp:positionV>
              <wp:extent cx="232410" cy="165735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4CD94E">
                          <w:pPr>
                            <w:spacing w:line="245" w:lineRule="exact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71pt;margin-top:534.2pt;height:13.05pt;width:18.3pt;mso-position-horizontal-relative:page;mso-position-vertical-relative:page;z-index:-251657216;mso-width-relative:page;mso-height-relative:page;" filled="f" stroked="f" coordsize="21600,21600" o:gfxdata="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AxTYUnc&#10;AAAADwEAAA8AAAAAAAAAAQAgAAAAIgAAAGRycy9kb3ducmV2LnhtbFBLAQIUABQAAAAIAIdO4kBI&#10;84RkqgEAAHADAAAOAAAAAAAAAAEAIAAAACs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94CD94E">
                    <w:pPr>
                      <w:spacing w:line="245" w:lineRule="exact"/>
                      <w:rPr>
                        <w:rFonts w:ascii="Calibri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B1D17">
    <w:pPr>
      <w:pStyle w:val="14"/>
      <w:jc w:val="right"/>
    </w:pPr>
    <w:r>
      <w:fldChar w:fldCharType="begin"/>
    </w:r>
    <w:r>
      <w:instrText xml:space="preserve"> PAGE </w:instrText>
    </w:r>
    <w:r>
      <w:fldChar w:fldCharType="separate"/>
    </w:r>
    <w:r>
      <w:t>15</w:t>
    </w:r>
    <w:r>
      <w:fldChar w:fldCharType="end"/>
    </w:r>
  </w:p>
  <w:p w14:paraId="2FB2AC31">
    <w:pPr>
      <w:pStyle w:val="1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D66AA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9D6AD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pPr>
        <w:spacing w:before="0" w:after="0" w:line="276" w:lineRule="auto"/>
      </w:pPr>
      <w:r>
        <w:separator/>
      </w:r>
    </w:p>
  </w:footnote>
  <w:footnote w:type="continuationSeparator" w:id="5">
    <w:p>
      <w:pPr>
        <w:spacing w:before="0" w:after="0" w:line="276" w:lineRule="auto"/>
      </w:pPr>
      <w:r>
        <w:continuationSeparator/>
      </w:r>
    </w:p>
  </w:footnote>
  <w:footnote w:id="0">
    <w:p w14:paraId="3572DD40">
      <w:pPr>
        <w:pStyle w:val="16"/>
        <w:rPr>
          <w:lang w:val="ru-RU"/>
        </w:rPr>
      </w:pPr>
    </w:p>
  </w:footnote>
  <w:footnote w:id="1">
    <w:p w14:paraId="616466AE">
      <w:pPr>
        <w:pStyle w:val="16"/>
        <w:rPr>
          <w:rFonts w:ascii="OfficinaSansBookC" w:hAnsi="OfficinaSansBookC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FFCF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7C3B7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138EB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611CF"/>
    <w:multiLevelType w:val="multilevel"/>
    <w:tmpl w:val="331611CF"/>
    <w:lvl w:ilvl="0" w:tentative="0">
      <w:start w:val="1"/>
      <w:numFmt w:val="decimal"/>
      <w:lvlText w:val="%1."/>
      <w:lvlJc w:val="left"/>
      <w:pPr>
        <w:ind w:left="1429" w:hanging="360"/>
      </w:pPr>
    </w:lvl>
    <w:lvl w:ilvl="1" w:tentative="0">
      <w:start w:val="1"/>
      <w:numFmt w:val="lowerLetter"/>
      <w:lvlText w:val="%2."/>
      <w:lvlJc w:val="left"/>
      <w:pPr>
        <w:ind w:left="2149" w:hanging="360"/>
      </w:pPr>
    </w:lvl>
    <w:lvl w:ilvl="2" w:tentative="0">
      <w:start w:val="1"/>
      <w:numFmt w:val="lowerRoman"/>
      <w:lvlText w:val="%3."/>
      <w:lvlJc w:val="right"/>
      <w:pPr>
        <w:ind w:left="2869" w:hanging="180"/>
      </w:pPr>
    </w:lvl>
    <w:lvl w:ilvl="3" w:tentative="0">
      <w:start w:val="1"/>
      <w:numFmt w:val="decimal"/>
      <w:lvlText w:val="%4."/>
      <w:lvlJc w:val="left"/>
      <w:pPr>
        <w:ind w:left="3589" w:hanging="360"/>
      </w:pPr>
    </w:lvl>
    <w:lvl w:ilvl="4" w:tentative="0">
      <w:start w:val="1"/>
      <w:numFmt w:val="lowerLetter"/>
      <w:lvlText w:val="%5."/>
      <w:lvlJc w:val="left"/>
      <w:pPr>
        <w:ind w:left="4309" w:hanging="360"/>
      </w:pPr>
    </w:lvl>
    <w:lvl w:ilvl="5" w:tentative="0">
      <w:start w:val="1"/>
      <w:numFmt w:val="lowerRoman"/>
      <w:lvlText w:val="%6."/>
      <w:lvlJc w:val="right"/>
      <w:pPr>
        <w:ind w:left="5029" w:hanging="180"/>
      </w:pPr>
    </w:lvl>
    <w:lvl w:ilvl="6" w:tentative="0">
      <w:start w:val="1"/>
      <w:numFmt w:val="decimal"/>
      <w:lvlText w:val="%7."/>
      <w:lvlJc w:val="left"/>
      <w:pPr>
        <w:ind w:left="5749" w:hanging="360"/>
      </w:pPr>
    </w:lvl>
    <w:lvl w:ilvl="7" w:tentative="0">
      <w:start w:val="1"/>
      <w:numFmt w:val="lowerLetter"/>
      <w:lvlText w:val="%8."/>
      <w:lvlJc w:val="left"/>
      <w:pPr>
        <w:ind w:left="6469" w:hanging="360"/>
      </w:pPr>
    </w:lvl>
    <w:lvl w:ilvl="8" w:tentative="0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613A45A8"/>
    <w:multiLevelType w:val="multilevel"/>
    <w:tmpl w:val="613A45A8"/>
    <w:lvl w:ilvl="0" w:tentative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4"/>
    <w:footnote w:id="5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EC1"/>
    <w:rsid w:val="00012F1E"/>
    <w:rsid w:val="00013FA0"/>
    <w:rsid w:val="00030ABE"/>
    <w:rsid w:val="00040375"/>
    <w:rsid w:val="000438A1"/>
    <w:rsid w:val="00050503"/>
    <w:rsid w:val="000615BE"/>
    <w:rsid w:val="00081F8E"/>
    <w:rsid w:val="0009626D"/>
    <w:rsid w:val="000973B5"/>
    <w:rsid w:val="000A5F2D"/>
    <w:rsid w:val="000A7453"/>
    <w:rsid w:val="000B3C85"/>
    <w:rsid w:val="000B557A"/>
    <w:rsid w:val="000B65E9"/>
    <w:rsid w:val="000D304B"/>
    <w:rsid w:val="000E5080"/>
    <w:rsid w:val="000F08E3"/>
    <w:rsid w:val="000F760B"/>
    <w:rsid w:val="001129AC"/>
    <w:rsid w:val="00114611"/>
    <w:rsid w:val="001177AA"/>
    <w:rsid w:val="00126DB8"/>
    <w:rsid w:val="00137A74"/>
    <w:rsid w:val="00151814"/>
    <w:rsid w:val="00154FD5"/>
    <w:rsid w:val="00162BEF"/>
    <w:rsid w:val="0018427B"/>
    <w:rsid w:val="001B2767"/>
    <w:rsid w:val="001B6AC4"/>
    <w:rsid w:val="001C578B"/>
    <w:rsid w:val="001D69CF"/>
    <w:rsid w:val="0020058B"/>
    <w:rsid w:val="0022201F"/>
    <w:rsid w:val="00227646"/>
    <w:rsid w:val="002419D5"/>
    <w:rsid w:val="00244E50"/>
    <w:rsid w:val="0024512F"/>
    <w:rsid w:val="0028026D"/>
    <w:rsid w:val="00284A82"/>
    <w:rsid w:val="00291E23"/>
    <w:rsid w:val="00296231"/>
    <w:rsid w:val="002972A7"/>
    <w:rsid w:val="002C4A5B"/>
    <w:rsid w:val="002D5EF6"/>
    <w:rsid w:val="002E4420"/>
    <w:rsid w:val="002F1B76"/>
    <w:rsid w:val="00301FD0"/>
    <w:rsid w:val="00307ACF"/>
    <w:rsid w:val="003231F5"/>
    <w:rsid w:val="00352ECA"/>
    <w:rsid w:val="00372715"/>
    <w:rsid w:val="00372DFF"/>
    <w:rsid w:val="003902C5"/>
    <w:rsid w:val="003D7C0E"/>
    <w:rsid w:val="003F0E22"/>
    <w:rsid w:val="0040329B"/>
    <w:rsid w:val="00405C53"/>
    <w:rsid w:val="004343E5"/>
    <w:rsid w:val="0045075D"/>
    <w:rsid w:val="004564ED"/>
    <w:rsid w:val="00490029"/>
    <w:rsid w:val="004A3258"/>
    <w:rsid w:val="004A6169"/>
    <w:rsid w:val="004B0DB9"/>
    <w:rsid w:val="004C4217"/>
    <w:rsid w:val="004C6563"/>
    <w:rsid w:val="004D3A57"/>
    <w:rsid w:val="004D6F1F"/>
    <w:rsid w:val="004E1F43"/>
    <w:rsid w:val="004F1065"/>
    <w:rsid w:val="004F1CCE"/>
    <w:rsid w:val="004F2485"/>
    <w:rsid w:val="004F5101"/>
    <w:rsid w:val="004F7F6A"/>
    <w:rsid w:val="005203DB"/>
    <w:rsid w:val="0052325D"/>
    <w:rsid w:val="0054308C"/>
    <w:rsid w:val="00555102"/>
    <w:rsid w:val="00571EBF"/>
    <w:rsid w:val="005958A6"/>
    <w:rsid w:val="005A165D"/>
    <w:rsid w:val="005C2F89"/>
    <w:rsid w:val="005D4431"/>
    <w:rsid w:val="005E3B2D"/>
    <w:rsid w:val="005E4CF4"/>
    <w:rsid w:val="005E5F8C"/>
    <w:rsid w:val="005E6B16"/>
    <w:rsid w:val="005E7768"/>
    <w:rsid w:val="005F1F96"/>
    <w:rsid w:val="00604970"/>
    <w:rsid w:val="00604EA0"/>
    <w:rsid w:val="00617488"/>
    <w:rsid w:val="00622D0D"/>
    <w:rsid w:val="00625FA6"/>
    <w:rsid w:val="00631230"/>
    <w:rsid w:val="006338E6"/>
    <w:rsid w:val="00634189"/>
    <w:rsid w:val="006476DA"/>
    <w:rsid w:val="00652618"/>
    <w:rsid w:val="00661200"/>
    <w:rsid w:val="00661DEC"/>
    <w:rsid w:val="0066681D"/>
    <w:rsid w:val="00683191"/>
    <w:rsid w:val="00691B10"/>
    <w:rsid w:val="00695259"/>
    <w:rsid w:val="0069676F"/>
    <w:rsid w:val="006A640C"/>
    <w:rsid w:val="006A7F51"/>
    <w:rsid w:val="006C788D"/>
    <w:rsid w:val="006E524A"/>
    <w:rsid w:val="007053E0"/>
    <w:rsid w:val="00716C9F"/>
    <w:rsid w:val="00720857"/>
    <w:rsid w:val="00727F17"/>
    <w:rsid w:val="007362D4"/>
    <w:rsid w:val="00751D9C"/>
    <w:rsid w:val="00760A6C"/>
    <w:rsid w:val="00773356"/>
    <w:rsid w:val="00784C2B"/>
    <w:rsid w:val="007B4C11"/>
    <w:rsid w:val="007D5CD1"/>
    <w:rsid w:val="007D7BB7"/>
    <w:rsid w:val="007E248F"/>
    <w:rsid w:val="00814575"/>
    <w:rsid w:val="008177D5"/>
    <w:rsid w:val="00841240"/>
    <w:rsid w:val="0085207F"/>
    <w:rsid w:val="0085510F"/>
    <w:rsid w:val="008671D0"/>
    <w:rsid w:val="00883EC1"/>
    <w:rsid w:val="0088640F"/>
    <w:rsid w:val="008A7A64"/>
    <w:rsid w:val="008C3023"/>
    <w:rsid w:val="008C6D34"/>
    <w:rsid w:val="008D066A"/>
    <w:rsid w:val="008E5BAC"/>
    <w:rsid w:val="008F086A"/>
    <w:rsid w:val="008F4FD2"/>
    <w:rsid w:val="008F66A0"/>
    <w:rsid w:val="00914AB3"/>
    <w:rsid w:val="00934954"/>
    <w:rsid w:val="00935FFF"/>
    <w:rsid w:val="00941067"/>
    <w:rsid w:val="00943B1C"/>
    <w:rsid w:val="00945937"/>
    <w:rsid w:val="00966316"/>
    <w:rsid w:val="00972692"/>
    <w:rsid w:val="009901E9"/>
    <w:rsid w:val="0099406B"/>
    <w:rsid w:val="009A0E01"/>
    <w:rsid w:val="009A1241"/>
    <w:rsid w:val="009A3AC8"/>
    <w:rsid w:val="009C0716"/>
    <w:rsid w:val="009C4061"/>
    <w:rsid w:val="009C485A"/>
    <w:rsid w:val="009C6482"/>
    <w:rsid w:val="009E4D42"/>
    <w:rsid w:val="00A11EEF"/>
    <w:rsid w:val="00A205A6"/>
    <w:rsid w:val="00A33A5F"/>
    <w:rsid w:val="00A36629"/>
    <w:rsid w:val="00A606AF"/>
    <w:rsid w:val="00A65260"/>
    <w:rsid w:val="00A7050C"/>
    <w:rsid w:val="00AA17BD"/>
    <w:rsid w:val="00AB03D6"/>
    <w:rsid w:val="00B1578D"/>
    <w:rsid w:val="00B32B49"/>
    <w:rsid w:val="00B42E5E"/>
    <w:rsid w:val="00B55AED"/>
    <w:rsid w:val="00B76DAD"/>
    <w:rsid w:val="00BA137A"/>
    <w:rsid w:val="00BC343A"/>
    <w:rsid w:val="00BD5233"/>
    <w:rsid w:val="00C14C63"/>
    <w:rsid w:val="00C16821"/>
    <w:rsid w:val="00C2689F"/>
    <w:rsid w:val="00C41F9D"/>
    <w:rsid w:val="00C53D42"/>
    <w:rsid w:val="00C82F6A"/>
    <w:rsid w:val="00C911F1"/>
    <w:rsid w:val="00CA1487"/>
    <w:rsid w:val="00CA1FDE"/>
    <w:rsid w:val="00CA47E9"/>
    <w:rsid w:val="00CA6766"/>
    <w:rsid w:val="00CC6395"/>
    <w:rsid w:val="00CD58FA"/>
    <w:rsid w:val="00CF40C2"/>
    <w:rsid w:val="00D01B0F"/>
    <w:rsid w:val="00D16A73"/>
    <w:rsid w:val="00D35E1F"/>
    <w:rsid w:val="00D43E4C"/>
    <w:rsid w:val="00D45BC8"/>
    <w:rsid w:val="00D46736"/>
    <w:rsid w:val="00D667EA"/>
    <w:rsid w:val="00D70046"/>
    <w:rsid w:val="00D74243"/>
    <w:rsid w:val="00D831AA"/>
    <w:rsid w:val="00D86D0C"/>
    <w:rsid w:val="00D96C03"/>
    <w:rsid w:val="00DB308E"/>
    <w:rsid w:val="00DC1B24"/>
    <w:rsid w:val="00DC254C"/>
    <w:rsid w:val="00DC526C"/>
    <w:rsid w:val="00DE3293"/>
    <w:rsid w:val="00DE7BEB"/>
    <w:rsid w:val="00DF0F4F"/>
    <w:rsid w:val="00E115D6"/>
    <w:rsid w:val="00E26C44"/>
    <w:rsid w:val="00E4041E"/>
    <w:rsid w:val="00E424FD"/>
    <w:rsid w:val="00E51B4E"/>
    <w:rsid w:val="00E57FF3"/>
    <w:rsid w:val="00E80CD7"/>
    <w:rsid w:val="00E956C6"/>
    <w:rsid w:val="00EA41C3"/>
    <w:rsid w:val="00EA4E9B"/>
    <w:rsid w:val="00EA6AE4"/>
    <w:rsid w:val="00EB557A"/>
    <w:rsid w:val="00EB7614"/>
    <w:rsid w:val="00EE0B92"/>
    <w:rsid w:val="00EE5FF2"/>
    <w:rsid w:val="00EF035A"/>
    <w:rsid w:val="00EF29CF"/>
    <w:rsid w:val="00EF3A38"/>
    <w:rsid w:val="00F00D57"/>
    <w:rsid w:val="00F02346"/>
    <w:rsid w:val="00F078D9"/>
    <w:rsid w:val="00F2650E"/>
    <w:rsid w:val="00F455F4"/>
    <w:rsid w:val="00F63779"/>
    <w:rsid w:val="00F65F1A"/>
    <w:rsid w:val="00F77C28"/>
    <w:rsid w:val="00F8071D"/>
    <w:rsid w:val="00F826C4"/>
    <w:rsid w:val="00FA4A41"/>
    <w:rsid w:val="00FA5B13"/>
    <w:rsid w:val="00FB3F56"/>
    <w:rsid w:val="00FC2FE2"/>
    <w:rsid w:val="00FC3062"/>
    <w:rsid w:val="00FD166B"/>
    <w:rsid w:val="00FD469A"/>
    <w:rsid w:val="00FF0ED2"/>
    <w:rsid w:val="00FF63C1"/>
    <w:rsid w:val="0329727C"/>
    <w:rsid w:val="11941F29"/>
    <w:rsid w:val="23DA09F3"/>
    <w:rsid w:val="5D8C7D59"/>
    <w:rsid w:val="61D12811"/>
    <w:rsid w:val="66CD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4"/>
    <w:next w:val="4"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5">
    <w:name w:val="heading 3"/>
    <w:basedOn w:val="4"/>
    <w:next w:val="4"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6">
    <w:name w:val="heading 4"/>
    <w:basedOn w:val="4"/>
    <w:next w:val="4"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7">
    <w:name w:val="heading 5"/>
    <w:basedOn w:val="4"/>
    <w:next w:val="4"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8">
    <w:name w:val="heading 6"/>
    <w:basedOn w:val="4"/>
    <w:next w:val="4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бычный1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ru-RU" w:eastAsia="ru-RU" w:bidi="ar-SA"/>
    </w:rPr>
  </w:style>
  <w:style w:type="paragraph" w:styleId="11">
    <w:name w:val="Balloon Text"/>
    <w:basedOn w:val="1"/>
    <w:link w:val="3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12">
    <w:name w:val="Body Text"/>
    <w:basedOn w:val="1"/>
    <w:qFormat/>
    <w:uiPriority w:val="0"/>
    <w:pPr>
      <w:spacing w:before="0" w:after="120"/>
    </w:pPr>
  </w:style>
  <w:style w:type="character" w:styleId="13">
    <w:name w:val="Emphasis"/>
    <w:qFormat/>
    <w:uiPriority w:val="0"/>
    <w:rPr>
      <w:rFonts w:cs="Times New Roman"/>
      <w:i/>
    </w:rPr>
  </w:style>
  <w:style w:type="paragraph" w:styleId="14">
    <w:name w:val="footer"/>
    <w:basedOn w:val="1"/>
    <w:link w:val="55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styleId="15">
    <w:name w:val="footnote reference"/>
    <w:qFormat/>
    <w:uiPriority w:val="99"/>
    <w:rPr>
      <w:rFonts w:cs="Times New Roman"/>
      <w:vertAlign w:val="superscript"/>
    </w:rPr>
  </w:style>
  <w:style w:type="paragraph" w:styleId="16">
    <w:name w:val="footnote text"/>
    <w:basedOn w:val="1"/>
    <w:link w:val="35"/>
    <w:qFormat/>
    <w:uiPriority w:val="99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paragraph" w:styleId="17">
    <w:name w:val="header"/>
    <w:basedOn w:val="1"/>
    <w:link w:val="54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styleId="18">
    <w:name w:val="Hyperlink"/>
    <w:basedOn w:val="9"/>
    <w:unhideWhenUsed/>
    <w:qFormat/>
    <w:uiPriority w:val="99"/>
    <w:rPr>
      <w:color w:val="0000FF"/>
      <w:u w:val="single"/>
    </w:rPr>
  </w:style>
  <w:style w:type="paragraph" w:styleId="19">
    <w:name w:val="Normal (Web)"/>
    <w:basedOn w:val="1"/>
    <w:link w:val="33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20">
    <w:name w:val="Strong"/>
    <w:basedOn w:val="9"/>
    <w:qFormat/>
    <w:uiPriority w:val="22"/>
    <w:rPr>
      <w:b/>
      <w:bCs/>
    </w:rPr>
  </w:style>
  <w:style w:type="paragraph" w:styleId="21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22">
    <w:name w:val="Table Grid"/>
    <w:basedOn w:val="10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3">
    <w:name w:val="Title"/>
    <w:basedOn w:val="4"/>
    <w:next w:val="4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24">
    <w:name w:val="toc 1"/>
    <w:basedOn w:val="1"/>
    <w:next w:val="1"/>
    <w:autoRedefine/>
    <w:unhideWhenUsed/>
    <w:qFormat/>
    <w:uiPriority w:val="39"/>
    <w:pPr>
      <w:spacing w:after="100"/>
    </w:pPr>
  </w:style>
  <w:style w:type="table" w:customStyle="1" w:styleId="25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6">
    <w:name w:val="Заголовок 1 Знак"/>
    <w:basedOn w:val="9"/>
    <w:link w:val="2"/>
    <w:qFormat/>
    <w:uiPriority w:val="0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eastAsia="ru-RU"/>
    </w:rPr>
  </w:style>
  <w:style w:type="table" w:customStyle="1" w:styleId="27">
    <w:name w:val="Table Normal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8">
    <w:name w:val="List Paragraph"/>
    <w:basedOn w:val="1"/>
    <w:link w:val="29"/>
    <w:qFormat/>
    <w:uiPriority w:val="34"/>
    <w:pPr>
      <w:ind w:left="720"/>
      <w:contextualSpacing/>
    </w:pPr>
  </w:style>
  <w:style w:type="character" w:customStyle="1" w:styleId="29">
    <w:name w:val="Абзац списка Знак"/>
    <w:link w:val="28"/>
    <w:qFormat/>
    <w:locked/>
    <w:uiPriority w:val="34"/>
  </w:style>
  <w:style w:type="character" w:customStyle="1" w:styleId="30">
    <w:name w:val="Текст выноски Знак"/>
    <w:basedOn w:val="9"/>
    <w:link w:val="11"/>
    <w:semiHidden/>
    <w:qFormat/>
    <w:uiPriority w:val="99"/>
    <w:rPr>
      <w:rFonts w:ascii="Segoe UI" w:hAnsi="Segoe UI" w:cs="Segoe UI"/>
      <w:sz w:val="18"/>
      <w:szCs w:val="18"/>
    </w:rPr>
  </w:style>
  <w:style w:type="paragraph" w:customStyle="1" w:styleId="31">
    <w:name w:val="ConsPlus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eastAsia="Times New Roman" w:cs="Calibri"/>
      <w:sz w:val="22"/>
      <w:szCs w:val="20"/>
      <w:lang w:val="ru-RU" w:eastAsia="ru-RU" w:bidi="ar-SA"/>
    </w:rPr>
  </w:style>
  <w:style w:type="paragraph" w:customStyle="1" w:styleId="32">
    <w:name w:val="ConsPlusNonformat"/>
    <w:qFormat/>
    <w:uiPriority w:val="0"/>
    <w:pPr>
      <w:widowControl w:val="0"/>
      <w:autoSpaceDE w:val="0"/>
      <w:autoSpaceDN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character" w:customStyle="1" w:styleId="33">
    <w:name w:val="Обычный (Интернет) Знак"/>
    <w:link w:val="19"/>
    <w:qFormat/>
    <w:locked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34">
    <w:name w:val="ConsPlusTitle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eastAsia="Times New Roman" w:cs="Calibri"/>
      <w:b/>
      <w:sz w:val="22"/>
      <w:szCs w:val="20"/>
      <w:lang w:val="ru-RU" w:eastAsia="ru-RU" w:bidi="ar-SA"/>
    </w:rPr>
  </w:style>
  <w:style w:type="character" w:customStyle="1" w:styleId="35">
    <w:name w:val="Текст сноски Знак"/>
    <w:basedOn w:val="9"/>
    <w:link w:val="16"/>
    <w:qFormat/>
    <w:uiPriority w:val="99"/>
    <w:rPr>
      <w:rFonts w:ascii="Times New Roman" w:hAnsi="Times New Roman" w:eastAsia="Times New Roman" w:cs="Times New Roman"/>
      <w:sz w:val="20"/>
      <w:szCs w:val="20"/>
      <w:lang w:val="en-US"/>
    </w:rPr>
  </w:style>
  <w:style w:type="character" w:customStyle="1" w:styleId="36">
    <w:name w:val="fontstyle01"/>
    <w:basedOn w:val="9"/>
    <w:qFormat/>
    <w:uiPriority w:val="0"/>
    <w:rPr>
      <w:rFonts w:hint="default" w:ascii="Times New Roman" w:hAnsi="Times New Roman" w:cs="Times New Roman"/>
      <w:color w:val="000000"/>
      <w:sz w:val="28"/>
      <w:szCs w:val="28"/>
    </w:rPr>
  </w:style>
  <w:style w:type="table" w:customStyle="1" w:styleId="37">
    <w:name w:val="Сетка таблицы1"/>
    <w:basedOn w:val="10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8">
    <w:name w:val="ConsPlusTitlePage"/>
    <w:qFormat/>
    <w:uiPriority w:val="0"/>
    <w:pPr>
      <w:widowControl w:val="0"/>
      <w:autoSpaceDE w:val="0"/>
      <w:autoSpaceDN w:val="0"/>
      <w:spacing w:after="0" w:line="240" w:lineRule="auto"/>
    </w:pPr>
    <w:rPr>
      <w:rFonts w:ascii="Tahoma" w:hAnsi="Tahoma" w:eastAsia="Times New Roman" w:cs="Tahoma"/>
      <w:sz w:val="20"/>
      <w:szCs w:val="20"/>
      <w:lang w:val="ru-RU" w:eastAsia="ru-RU" w:bidi="ar-SA"/>
    </w:rPr>
  </w:style>
  <w:style w:type="table" w:customStyle="1" w:styleId="39">
    <w:name w:val="Сетка таблицы4"/>
    <w:basedOn w:val="10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0">
    <w:name w:val="body"/>
    <w:basedOn w:val="1"/>
    <w:next w:val="1"/>
    <w:qFormat/>
    <w:uiPriority w:val="99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hAnsi="SchoolBookSanPin" w:cs="SchoolBookSanPin" w:eastAsiaTheme="minorEastAsia"/>
      <w:color w:val="000000"/>
      <w:sz w:val="20"/>
      <w:szCs w:val="20"/>
    </w:rPr>
  </w:style>
  <w:style w:type="paragraph" w:customStyle="1" w:styleId="41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customStyle="1" w:styleId="42">
    <w:name w:val="_Style 37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3">
    <w:name w:val="_Style 38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4">
    <w:name w:val="_Style 39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5">
    <w:name w:val="_Style 40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46">
    <w:name w:val="_Style 41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paragraph" w:customStyle="1" w:styleId="47">
    <w:name w:val="TOC Heading"/>
    <w:basedOn w:val="2"/>
    <w:next w:val="1"/>
    <w:unhideWhenUsed/>
    <w:qFormat/>
    <w:uiPriority w:val="39"/>
    <w:pPr>
      <w:spacing w:before="480"/>
      <w:outlineLvl w:val="9"/>
    </w:pPr>
    <w:rPr>
      <w:b/>
      <w:bCs/>
      <w:sz w:val="28"/>
      <w:szCs w:val="28"/>
      <w:lang w:eastAsia="en-US"/>
    </w:rPr>
  </w:style>
  <w:style w:type="table" w:customStyle="1" w:styleId="48">
    <w:name w:val="_Style 44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49">
    <w:name w:val="_Style 45"/>
    <w:basedOn w:val="27"/>
    <w:qFormat/>
    <w:uiPriority w:val="0"/>
    <w:tblPr>
      <w:tblCellMar>
        <w:left w:w="115" w:type="dxa"/>
        <w:right w:w="115" w:type="dxa"/>
      </w:tblCellMar>
    </w:tblPr>
  </w:style>
  <w:style w:type="table" w:customStyle="1" w:styleId="50">
    <w:name w:val="_Style 46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51">
    <w:name w:val="_Style 47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52">
    <w:name w:val="_Style 48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table" w:customStyle="1" w:styleId="53">
    <w:name w:val="_Style 49"/>
    <w:basedOn w:val="27"/>
    <w:qFormat/>
    <w:uiPriority w:val="0"/>
    <w:pPr>
      <w:spacing w:after="0" w:line="240" w:lineRule="auto"/>
    </w:pPr>
    <w:tblPr>
      <w:tblCellMar>
        <w:left w:w="108" w:type="dxa"/>
        <w:right w:w="108" w:type="dxa"/>
      </w:tblCellMar>
    </w:tblPr>
  </w:style>
  <w:style w:type="character" w:customStyle="1" w:styleId="54">
    <w:name w:val="Верхний колонтитул Знак"/>
    <w:basedOn w:val="9"/>
    <w:link w:val="17"/>
    <w:qFormat/>
    <w:uiPriority w:val="99"/>
    <w:rPr>
      <w:rFonts w:eastAsia="Times New Roman" w:cs="Times New Roman"/>
    </w:rPr>
  </w:style>
  <w:style w:type="character" w:customStyle="1" w:styleId="55">
    <w:name w:val="Нижний колонтитул Знак"/>
    <w:basedOn w:val="9"/>
    <w:link w:val="14"/>
    <w:qFormat/>
    <w:uiPriority w:val="99"/>
    <w:rPr>
      <w:rFonts w:eastAsia="Times New Roman" w:cs="Times New Roman"/>
    </w:rPr>
  </w:style>
  <w:style w:type="paragraph" w:customStyle="1" w:styleId="56">
    <w:name w:val="dt-p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57">
    <w:name w:val="dt-m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3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XZPzwcRX0gBfX80tiGa/NugM9Q==">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</go:docsCustomData>
</go:gDocsCustomXmlDataStorage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customXml/itemProps3.xml><?xml version="1.0" encoding="utf-8"?>
<ds:datastoreItem xmlns:ds="http://schemas.openxmlformats.org/officeDocument/2006/customXml" ds:itemID="{0094A96E-81AA-4567-97C0-ABBEEEC928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3829</Words>
  <Characters>21827</Characters>
  <Lines>181</Lines>
  <Paragraphs>51</Paragraphs>
  <TotalTime>1</TotalTime>
  <ScaleCrop>false</ScaleCrop>
  <LinksUpToDate>false</LinksUpToDate>
  <CharactersWithSpaces>25605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2024-09-18T06:00:00Z</dcterms:created>
  <dc:creator>Сотрудник</dc:creator>
  <cp:lastModifiedBy>АТТ-2018-127</cp:lastModifiedBy>
  <cp:lastPrinted>2024-08-30T13:45:00Z</cp:lastPrinted>
  <dcterms:modified xsi:type="dcterms:W3CDTF">2025-10-10T13:15:58Z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B610C405BCAB4FB3BA432061BCD23E04_13</vt:lpwstr>
  </property>
</Properties>
</file>